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00E8" w14:textId="77777777" w:rsidR="007E32BC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51AD7D56" w14:textId="77777777" w:rsidR="007E32BC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3F0EC444" w14:textId="77777777" w:rsidR="007E32BC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0405E3A3" w14:textId="77777777" w:rsidR="007E32BC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57022A56" w14:textId="77777777" w:rsidR="007E32BC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07A7DDB9" w14:textId="77777777" w:rsidR="007E32BC" w:rsidRPr="001B6C7F" w:rsidRDefault="007E32BC" w:rsidP="007E32BC">
      <w:pPr>
        <w:tabs>
          <w:tab w:val="left" w:pos="6615"/>
        </w:tabs>
        <w:jc w:val="center"/>
        <w:rPr>
          <w:rFonts w:ascii="Calibri" w:hAnsi="Calibri"/>
          <w:color w:val="8496B0" w:themeColor="text2" w:themeTint="99"/>
          <w:sz w:val="44"/>
          <w:szCs w:val="44"/>
        </w:rPr>
      </w:pPr>
    </w:p>
    <w:p w14:paraId="4DAE309C" w14:textId="77777777" w:rsidR="00FF7110" w:rsidRDefault="00FF7110" w:rsidP="007E32BC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</w:p>
    <w:p w14:paraId="40809C19" w14:textId="77777777" w:rsidR="00FF7110" w:rsidRDefault="00FF7110" w:rsidP="007E32BC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</w:p>
    <w:p w14:paraId="64CB0DF0" w14:textId="77777777" w:rsidR="00FF7110" w:rsidRDefault="00FF7110" w:rsidP="007E32BC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</w:p>
    <w:p w14:paraId="0039A026" w14:textId="20F1515D" w:rsidR="007E32BC" w:rsidRPr="007E32BC" w:rsidRDefault="007E32BC" w:rsidP="007E32BC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  <w:r w:rsidRPr="007E32BC"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  <w:t>STRATEŠKI PLAN 2026. – 2029.</w:t>
      </w:r>
    </w:p>
    <w:p w14:paraId="3DC17971" w14:textId="77777777" w:rsidR="007E32BC" w:rsidRPr="007E32BC" w:rsidRDefault="007E32BC" w:rsidP="007E32BC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  <w:r w:rsidRPr="007E32BC"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  <w:t xml:space="preserve">UDRUGE GLUHIH I NAGLUHIH </w:t>
      </w:r>
    </w:p>
    <w:p w14:paraId="425CC143" w14:textId="77777777" w:rsidR="007E32BC" w:rsidRPr="007E32BC" w:rsidRDefault="007E32BC" w:rsidP="007E32BC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</w:pPr>
      <w:r w:rsidRPr="007E32BC"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  <w:t xml:space="preserve">GRADA VARAŽDINA I </w:t>
      </w:r>
    </w:p>
    <w:p w14:paraId="7B6F0E10" w14:textId="77777777" w:rsidR="007E32BC" w:rsidRPr="007E32BC" w:rsidRDefault="007E32BC" w:rsidP="007E32BC">
      <w:pPr>
        <w:spacing w:after="0"/>
        <w:ind w:left="-567" w:firstLine="567"/>
        <w:jc w:val="center"/>
        <w:rPr>
          <w:rFonts w:ascii="Times New Roman" w:hAnsi="Times New Roman" w:cs="Times New Roman"/>
          <w:color w:val="8EAADB" w:themeColor="accent1" w:themeTint="99"/>
          <w:sz w:val="48"/>
          <w:szCs w:val="48"/>
        </w:rPr>
      </w:pPr>
      <w:r w:rsidRPr="007E32BC">
        <w:rPr>
          <w:rFonts w:ascii="Times New Roman" w:hAnsi="Times New Roman" w:cs="Times New Roman"/>
          <w:b/>
          <w:color w:val="8EAADB" w:themeColor="accent1" w:themeTint="99"/>
          <w:sz w:val="48"/>
          <w:szCs w:val="48"/>
        </w:rPr>
        <w:t>VARAŽDINSKE ŽUPANIJE</w:t>
      </w:r>
    </w:p>
    <w:p w14:paraId="6FEAA0EF" w14:textId="77777777" w:rsidR="008108EF" w:rsidRDefault="008108EF" w:rsidP="007E32BC"/>
    <w:p w14:paraId="4E40DBD2" w14:textId="77777777" w:rsidR="007E32BC" w:rsidRDefault="007E32BC" w:rsidP="007E32BC"/>
    <w:p w14:paraId="47EF49C5" w14:textId="77777777" w:rsidR="007E32BC" w:rsidRDefault="007E32BC" w:rsidP="007E32BC"/>
    <w:p w14:paraId="5E3ADD22" w14:textId="77777777" w:rsidR="007E32BC" w:rsidRDefault="007E32BC" w:rsidP="007E32BC"/>
    <w:p w14:paraId="711BDEFE" w14:textId="77777777" w:rsidR="007E32BC" w:rsidRDefault="007E32BC" w:rsidP="007E32BC"/>
    <w:p w14:paraId="13D363A8" w14:textId="77777777" w:rsidR="007E32BC" w:rsidRDefault="007E32BC" w:rsidP="007E32BC"/>
    <w:p w14:paraId="14B10DB9" w14:textId="77777777" w:rsidR="007E32BC" w:rsidRDefault="007E32BC" w:rsidP="007E32BC"/>
    <w:p w14:paraId="2074E804" w14:textId="77777777" w:rsidR="007E32BC" w:rsidRDefault="007E32BC" w:rsidP="007E32BC"/>
    <w:p w14:paraId="4FC32D91" w14:textId="77777777" w:rsidR="007E32BC" w:rsidRDefault="007E32BC" w:rsidP="007E32BC"/>
    <w:p w14:paraId="640B9387" w14:textId="77777777" w:rsidR="007E32BC" w:rsidRDefault="007E32BC" w:rsidP="007E32BC"/>
    <w:p w14:paraId="2909CDC3" w14:textId="77777777" w:rsidR="007E32BC" w:rsidRDefault="007E32BC" w:rsidP="007E32BC"/>
    <w:p w14:paraId="1BFBF3DD" w14:textId="77777777" w:rsidR="007E32BC" w:rsidRDefault="007E32BC" w:rsidP="007E32BC"/>
    <w:p w14:paraId="14E78AA5" w14:textId="77777777" w:rsidR="007E32BC" w:rsidRDefault="007E32BC" w:rsidP="007E32BC"/>
    <w:p w14:paraId="5F691B9D" w14:textId="77777777" w:rsidR="007405BA" w:rsidRDefault="007405BA" w:rsidP="007E32BC"/>
    <w:p w14:paraId="09A6A1AC" w14:textId="77777777" w:rsidR="007405BA" w:rsidRDefault="007405BA" w:rsidP="007E32BC"/>
    <w:p w14:paraId="59E96701" w14:textId="77777777" w:rsidR="007E32BC" w:rsidRDefault="007E32BC" w:rsidP="007E32BC"/>
    <w:p w14:paraId="1EF7FD1E" w14:textId="77777777" w:rsidR="007E32BC" w:rsidRDefault="007E32BC" w:rsidP="007E32BC"/>
    <w:sdt>
      <w:sdtPr>
        <w:id w:val="-5783700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686B1ADE" w14:textId="217744D8" w:rsidR="00DB11C9" w:rsidRDefault="00DB11C9">
          <w:pPr>
            <w:pStyle w:val="TOCNaslov"/>
          </w:pPr>
          <w:r>
            <w:t>Sadržaj</w:t>
          </w:r>
        </w:p>
        <w:p w14:paraId="70C655A9" w14:textId="77579141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396757" w:history="1">
            <w:r w:rsidRPr="00801C6E">
              <w:rPr>
                <w:rStyle w:val="Hiperveza"/>
                <w:rFonts w:ascii="Times New Roman" w:hAnsi="Times New Roman"/>
                <w:noProof/>
              </w:rPr>
              <w:t>1. Uvod – Udruga gluhih i nagluhih Grada Varaždina i Varždinske županije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13A25" w14:textId="6AE7BA08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58" w:history="1">
            <w:r w:rsidRPr="00801C6E">
              <w:rPr>
                <w:rStyle w:val="Hiperveza"/>
                <w:noProof/>
              </w:rPr>
              <w:t>2. Okruženje u kojem Udruga gluhih i nagluhih Grada Varaždina i Varaždinske županije djeluje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059C3" w14:textId="51DE39A5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59" w:history="1">
            <w:r w:rsidRPr="00801C6E">
              <w:rPr>
                <w:rStyle w:val="Hiperveza"/>
                <w:rFonts w:eastAsia="Times New Roman"/>
                <w:noProof/>
              </w:rPr>
              <w:t>3. Djelovanje Udruge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B637C" w14:textId="6E186573" w:rsidR="00DB11C9" w:rsidRDefault="00DB11C9">
          <w:pPr>
            <w:pStyle w:val="Sadraj2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1" w:history="1">
            <w:r w:rsidRPr="00801C6E">
              <w:rPr>
                <w:rStyle w:val="Hiperveza"/>
                <w:rFonts w:eastAsia="Times New Roman"/>
                <w:noProof/>
              </w:rPr>
              <w:t>3.1. Djelatnosti kojima se ostvaruju ciljevi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4601F" w14:textId="3F019DDE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2" w:history="1">
            <w:r w:rsidRPr="00801C6E">
              <w:rPr>
                <w:rStyle w:val="Hiperveza"/>
                <w:rFonts w:eastAsia="Times New Roman"/>
                <w:noProof/>
              </w:rPr>
              <w:t>4. Misija, vizija i vrijednosti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83119" w14:textId="1E3CE6B3" w:rsidR="00DB11C9" w:rsidRDefault="00DB11C9">
          <w:pPr>
            <w:pStyle w:val="Sadraj3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3" w:history="1">
            <w:r w:rsidRPr="00801C6E">
              <w:rPr>
                <w:rStyle w:val="Hiperveza"/>
                <w:rFonts w:ascii="Times New Roman" w:eastAsia="Times New Roman" w:hAnsi="Times New Roman"/>
                <w:b/>
                <w:bCs/>
                <w:noProof/>
              </w:rPr>
              <w:t>Misija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04987" w14:textId="24B94222" w:rsidR="00DB11C9" w:rsidRDefault="00DB11C9">
          <w:pPr>
            <w:pStyle w:val="Sadraj3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4" w:history="1">
            <w:r w:rsidRPr="00801C6E">
              <w:rPr>
                <w:rStyle w:val="Hiperveza"/>
                <w:rFonts w:ascii="Times New Roman" w:eastAsia="Times New Roman" w:hAnsi="Times New Roman"/>
                <w:b/>
                <w:bCs/>
                <w:noProof/>
              </w:rPr>
              <w:t>Vizija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1716C" w14:textId="6DFCC74C" w:rsidR="00DB11C9" w:rsidRDefault="00DB11C9">
          <w:pPr>
            <w:pStyle w:val="Sadraj3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5" w:history="1">
            <w:r w:rsidRPr="00801C6E">
              <w:rPr>
                <w:rStyle w:val="Hiperveza"/>
                <w:rFonts w:ascii="Times New Roman" w:eastAsia="Times New Roman" w:hAnsi="Times New Roman"/>
                <w:b/>
                <w:bCs/>
                <w:noProof/>
              </w:rPr>
              <w:t>Vrijednosti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90A9B" w14:textId="0334894C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6" w:history="1">
            <w:r w:rsidRPr="00801C6E">
              <w:rPr>
                <w:rStyle w:val="Hiperveza"/>
                <w:noProof/>
              </w:rPr>
              <w:t>5.  ANALIZA UGNVZ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8DC5C" w14:textId="0D1A4D17" w:rsidR="00DB11C9" w:rsidRDefault="00DB11C9">
          <w:pPr>
            <w:pStyle w:val="Sadraj2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7" w:history="1">
            <w:r w:rsidRPr="00801C6E">
              <w:rPr>
                <w:rStyle w:val="Hiperveza"/>
                <w:noProof/>
              </w:rPr>
              <w:t>5.1. SWOT analiza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A9F99" w14:textId="7C276D23" w:rsidR="00DB11C9" w:rsidRDefault="00DB11C9">
          <w:pPr>
            <w:pStyle w:val="Sadraj2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8" w:history="1">
            <w:r w:rsidRPr="00801C6E">
              <w:rPr>
                <w:rStyle w:val="Hiperveza"/>
                <w:noProof/>
              </w:rPr>
              <w:t>5.2. Dionici društva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972E6" w14:textId="0BCECE06" w:rsidR="00DB11C9" w:rsidRDefault="00DB11C9">
          <w:pPr>
            <w:pStyle w:val="Sadraj2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69" w:history="1">
            <w:r w:rsidRPr="00801C6E">
              <w:rPr>
                <w:rStyle w:val="Hiperveza"/>
                <w:noProof/>
              </w:rPr>
              <w:t>5.3. Analiza korisnika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98B85" w14:textId="191CF363" w:rsidR="00DB11C9" w:rsidRDefault="00DB11C9">
          <w:pPr>
            <w:pStyle w:val="Sadraj1"/>
            <w:tabs>
              <w:tab w:val="right" w:leader="dot" w:pos="1045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396770" w:history="1">
            <w:r w:rsidRPr="00801C6E">
              <w:rPr>
                <w:rStyle w:val="Hiperveza"/>
                <w:noProof/>
              </w:rPr>
              <w:t>6. Strateški ciljevi i specifični ciljevi 2026.-2029.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711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2B3C7" w14:textId="742A1600" w:rsidR="00DB11C9" w:rsidRDefault="00DB11C9">
          <w:r>
            <w:rPr>
              <w:b/>
              <w:bCs/>
            </w:rPr>
            <w:fldChar w:fldCharType="end"/>
          </w:r>
        </w:p>
      </w:sdtContent>
    </w:sdt>
    <w:p w14:paraId="72D29F89" w14:textId="77777777" w:rsidR="007E32BC" w:rsidRPr="0041145A" w:rsidRDefault="007E32BC" w:rsidP="007E32BC">
      <w:pPr>
        <w:tabs>
          <w:tab w:val="left" w:pos="6615"/>
        </w:tabs>
        <w:rPr>
          <w:rFonts w:ascii="Calibri" w:hAnsi="Calibri"/>
        </w:rPr>
      </w:pPr>
    </w:p>
    <w:p w14:paraId="4806E998" w14:textId="77777777" w:rsidR="007E32BC" w:rsidRDefault="007E32BC" w:rsidP="007E32BC"/>
    <w:p w14:paraId="56F5380D" w14:textId="77777777" w:rsidR="007E32BC" w:rsidRDefault="007E32BC" w:rsidP="007E32BC"/>
    <w:p w14:paraId="3E8B2D5E" w14:textId="77777777" w:rsidR="007E32BC" w:rsidRDefault="007E32BC" w:rsidP="007E32BC"/>
    <w:p w14:paraId="618A885E" w14:textId="77777777" w:rsidR="007E32BC" w:rsidRDefault="007E32BC" w:rsidP="007E32BC"/>
    <w:p w14:paraId="476E98E9" w14:textId="77777777" w:rsidR="007E32BC" w:rsidRDefault="007E32BC" w:rsidP="007E32BC"/>
    <w:p w14:paraId="362BF7E5" w14:textId="77777777" w:rsidR="007E32BC" w:rsidRDefault="007E32BC" w:rsidP="007E32BC"/>
    <w:p w14:paraId="3E5C41A7" w14:textId="77777777" w:rsidR="007E32BC" w:rsidRDefault="007E32BC" w:rsidP="007E32BC"/>
    <w:p w14:paraId="2912EFF3" w14:textId="77777777" w:rsidR="007E32BC" w:rsidRDefault="007E32BC" w:rsidP="007E32BC"/>
    <w:p w14:paraId="57A4A877" w14:textId="77777777" w:rsidR="007E32BC" w:rsidRDefault="007E32BC" w:rsidP="007E32BC"/>
    <w:p w14:paraId="3DDAA40E" w14:textId="77777777" w:rsidR="007E32BC" w:rsidRDefault="007E32BC" w:rsidP="007E32BC"/>
    <w:p w14:paraId="7C01A988" w14:textId="77777777" w:rsidR="007E32BC" w:rsidRDefault="007E32BC" w:rsidP="007E32BC"/>
    <w:p w14:paraId="15088B19" w14:textId="77777777" w:rsidR="007E32BC" w:rsidRDefault="007E32BC" w:rsidP="007E32BC"/>
    <w:p w14:paraId="64DC4783" w14:textId="77777777" w:rsidR="007E32BC" w:rsidRDefault="007E32BC" w:rsidP="007E32BC"/>
    <w:p w14:paraId="0F97270B" w14:textId="77777777" w:rsidR="00FF7110" w:rsidRDefault="007E32BC" w:rsidP="00FF7110">
      <w:pPr>
        <w:pStyle w:val="Naslov1"/>
        <w:spacing w:after="240" w:line="360" w:lineRule="auto"/>
        <w:jc w:val="both"/>
        <w:rPr>
          <w:rFonts w:ascii="Times New Roman" w:hAnsi="Times New Roman" w:cs="Times New Roman"/>
        </w:rPr>
      </w:pPr>
      <w:bookmarkStart w:id="0" w:name="_Toc220396757"/>
      <w:r w:rsidRPr="00DB11C9">
        <w:rPr>
          <w:rFonts w:ascii="Times New Roman" w:hAnsi="Times New Roman" w:cs="Times New Roman"/>
        </w:rPr>
        <w:t xml:space="preserve">1. Uvod – Udruga gluhih i nagluhih Grada Varaždina i </w:t>
      </w:r>
      <w:proofErr w:type="spellStart"/>
      <w:r w:rsidRPr="00DB11C9">
        <w:rPr>
          <w:rFonts w:ascii="Times New Roman" w:hAnsi="Times New Roman" w:cs="Times New Roman"/>
        </w:rPr>
        <w:t>Varždinske</w:t>
      </w:r>
      <w:proofErr w:type="spellEnd"/>
      <w:r w:rsidRPr="00DB11C9">
        <w:rPr>
          <w:rFonts w:ascii="Times New Roman" w:hAnsi="Times New Roman" w:cs="Times New Roman"/>
        </w:rPr>
        <w:t xml:space="preserve"> županije</w:t>
      </w:r>
      <w:bookmarkEnd w:id="0"/>
    </w:p>
    <w:p w14:paraId="0F5AEFD1" w14:textId="7B7D4398" w:rsidR="007E32BC" w:rsidRPr="00FF7110" w:rsidRDefault="007E32BC" w:rsidP="00FF7110">
      <w:pPr>
        <w:pStyle w:val="Naslov1"/>
        <w:spacing w:after="240" w:line="360" w:lineRule="auto"/>
        <w:jc w:val="both"/>
        <w:rPr>
          <w:rFonts w:ascii="Times New Roman" w:hAnsi="Times New Roman" w:cs="Times New Roman"/>
        </w:rPr>
      </w:pPr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Udruga je osnovana 1947. godine na inicijativu gospodina Augusta Friščića, Tome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Pajtlara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Ljudevit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Penteka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a pomogao je i Ljudevit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Šafarić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profesor koji je radio s gluhom djecom u Zagrebu. Kasnije su se Udruzi pridružili Stanko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Čavlek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 sveučilišni prof. dr. Zvonimir Juras, prof. Pavao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Ferinac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Marija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Vučan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Jovan </w:t>
      </w:r>
      <w:proofErr w:type="spellStart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Vučan</w:t>
      </w:r>
      <w:proofErr w:type="spellEnd"/>
      <w:r w:rsidRPr="00DB11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Ivan Furjan i Antun Karlović. Tijekom svog djelovanja, Udruga je promijenila nekoliko adresa. Prvo je djelovala na adresi Kukuljevićeva ulica 15 u Varaždinu, a zatim na adresi  ulici Vladimira Nazora 14. Treća zgrada se nalazila preko puta današnje PU Varaždinske na uglu Cesarčeve i Stepinčeve ulice. 1968. godine Udruga je dobila sredstva od tadašnje Jugoslavenske lutrije i kupljena je zgrada u Slavenskoj ulici 22, gdje se prostorije Udruge nalaze i danas. </w:t>
      </w:r>
    </w:p>
    <w:p w14:paraId="2EAEDFF8" w14:textId="77777777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>Udruga je najprije je djelovala po nazivnom Kotarski odbor gluhih, zatim je to bio Savez osoba oštećena sluha – Međuopćinska organizacija Varaždin, a od 1997. godine djeluje pod današnjim nazivom – Udruga gluhih i nagluhih Grada Varaždina i Varaždinske županije.</w:t>
      </w:r>
    </w:p>
    <w:p w14:paraId="05D30C08" w14:textId="77777777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>Udruga je članica Hrvatskog saveza gluhih i nagluhih koji broji 22 članice na području cijele Hrvatske sa nekoliko tisuća članova, a također je učlanjena u Zajednicu saveza osoba s invaliditetom Hrvatske gdje su učlanjene sve krovne Udruge i Savezi osoba s invaliditetom u Hrvatskoj.</w:t>
      </w:r>
    </w:p>
    <w:p w14:paraId="0C8147B5" w14:textId="3A52BD04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>Udruga ima oko 130 aktivnih članova, a tijekom godina broj  zainteresiranih osoba za rad Udruge se povećava.</w:t>
      </w:r>
    </w:p>
    <w:p w14:paraId="56A89217" w14:textId="1CECBED2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 xml:space="preserve">Udruga se svake godine </w:t>
      </w:r>
      <w:r w:rsidRPr="00DB11C9">
        <w:t xml:space="preserve">uključuje u različite projekte i natječaje Grada Varaždina, Varaždinske županije i Novog Marofa. Od 2024. godine Udruga je korisnik institucionalne podrške Nacionalne zaklade za razvoj civilnog društva za stabilizaciju i razvoj udruge. Od 2023. godine provodi i trogodišnji program „Podrška za boljku zajednicu“ financiran od strane </w:t>
      </w:r>
      <w:r w:rsidRPr="00DB11C9">
        <w:rPr>
          <w:color w:val="050505"/>
        </w:rPr>
        <w:t>Ministarstva rada, mirovinskoga sustava, obitelji i socijalne politike te se nada da će se program nastaviti i dalje.</w:t>
      </w:r>
    </w:p>
    <w:p w14:paraId="1BF9640F" w14:textId="77777777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 xml:space="preserve">Glavni cilj  Udruge gluhih i nagluhih Grada Varaždina i Varaždinske županije  je okupljanje gluhih i nagluhih osoba, </w:t>
      </w:r>
      <w:proofErr w:type="spellStart"/>
      <w:r w:rsidRPr="00DB11C9">
        <w:rPr>
          <w:color w:val="050505"/>
        </w:rPr>
        <w:t>čujućih</w:t>
      </w:r>
      <w:proofErr w:type="spellEnd"/>
      <w:r w:rsidRPr="00DB11C9">
        <w:rPr>
          <w:color w:val="050505"/>
        </w:rPr>
        <w:t>, gluhih i nagluhih roditelja gluhe i nagluhe djece, gluhih i nagluhih roditelja gluhe i nagluhe mladeži koja je lišena poslovne sposobnosti, radi ostvarivanja i promicanja kvalitetnijeg života u zaštiti njihovih pojedinačnih i zajedničkih interesa.</w:t>
      </w:r>
    </w:p>
    <w:p w14:paraId="498055E9" w14:textId="77777777" w:rsidR="007E32BC" w:rsidRPr="00DB11C9" w:rsidRDefault="007E32BC" w:rsidP="00DB11C9">
      <w:pPr>
        <w:pStyle w:val="StandardWeb"/>
        <w:shd w:val="clear" w:color="auto" w:fill="FFFFFF"/>
        <w:spacing w:after="240" w:afterAutospacing="0" w:line="360" w:lineRule="auto"/>
        <w:jc w:val="both"/>
        <w:rPr>
          <w:color w:val="050505"/>
        </w:rPr>
      </w:pPr>
      <w:r w:rsidRPr="00DB11C9">
        <w:rPr>
          <w:color w:val="050505"/>
        </w:rPr>
        <w:t>Udruga djeluje u području socijalne djelatnosti, kao pružatelj socijalnih usluga.</w:t>
      </w:r>
    </w:p>
    <w:p w14:paraId="10A0BE1D" w14:textId="77777777" w:rsidR="009D358C" w:rsidRDefault="009D358C" w:rsidP="007E32BC"/>
    <w:p w14:paraId="09DB9A8F" w14:textId="0A225E1F" w:rsidR="00DB11C9" w:rsidRPr="00DB11C9" w:rsidRDefault="009D358C" w:rsidP="00FF7110">
      <w:pPr>
        <w:pStyle w:val="Naslov1"/>
      </w:pPr>
      <w:bookmarkStart w:id="1" w:name="_Toc220396758"/>
      <w:r w:rsidRPr="009D358C">
        <w:t>2. Okruženje u kojem Udruga gluhih i nagluhih Grada Varaždina i Varaždinske županije djeluje</w:t>
      </w:r>
      <w:bookmarkEnd w:id="1"/>
    </w:p>
    <w:p w14:paraId="1E5A7D76" w14:textId="77777777" w:rsidR="00242ADC" w:rsidRDefault="00242ADC" w:rsidP="00FF7110">
      <w:pPr>
        <w:pStyle w:val="StandardWeb"/>
        <w:spacing w:before="240" w:beforeAutospacing="0" w:after="0" w:afterAutospacing="0" w:line="360" w:lineRule="auto"/>
        <w:jc w:val="both"/>
      </w:pPr>
      <w:r>
        <w:t>Varaždinska županija smještena je na sjeveru Republike Hrvatske i prostire se na površini od 1.262 km². Prema posljednjem Popisu stanovništva, na području županije živi 159.487 stanovnika. Administrativno, Varaždinska županija obuhvaća šest gradova (Varaždin kao sjedište županije te Ivanec, Ludbreg, Lepoglavu, Novi Marof i Varaždinske Toplice), 22 općine i ukupno 302 naselja.</w:t>
      </w:r>
    </w:p>
    <w:p w14:paraId="108BDD67" w14:textId="77777777" w:rsidR="00242ADC" w:rsidRDefault="00242ADC" w:rsidP="00242ADC">
      <w:pPr>
        <w:pStyle w:val="StandardWeb"/>
        <w:spacing w:before="0" w:beforeAutospacing="0" w:after="0" w:afterAutospacing="0" w:line="360" w:lineRule="auto"/>
        <w:jc w:val="both"/>
      </w:pPr>
      <w:r>
        <w:t>U Republici Hrvatskoj registrirano je oko 19.000 gluhih i nagluhih osoba, no točni podaci o broju gluhih i nagluhih osoba na području Varaždinske županije nisu dostupni. Udruga gluhih i nagluhih Grada Varaždina i Varaždinske županije djeluje u okviru krovne organizacije Hrvatskog saveza gluhih i nagluhih te gluhim i nagluhim osobama osigurava uslugu prevoditelja hrvatskog znakovnog jezika na području Varaždinske i Međimurske županije.</w:t>
      </w:r>
    </w:p>
    <w:p w14:paraId="60B98179" w14:textId="77777777" w:rsidR="00242ADC" w:rsidRDefault="00242ADC" w:rsidP="00242ADC">
      <w:pPr>
        <w:pStyle w:val="StandardWeb"/>
        <w:spacing w:before="0" w:beforeAutospacing="0" w:after="0" w:afterAutospacing="0" w:line="360" w:lineRule="auto"/>
        <w:jc w:val="both"/>
      </w:pPr>
      <w:r>
        <w:t xml:space="preserve">Usluga prevoditelja omogućuje korisnicima svakodnevnu i ravnopravnu komunikaciju s </w:t>
      </w:r>
      <w:proofErr w:type="spellStart"/>
      <w:r>
        <w:t>čujućim</w:t>
      </w:r>
      <w:proofErr w:type="spellEnd"/>
      <w:r>
        <w:t xml:space="preserve"> osobama, uključujući prevođenje s govornog na znakovni jezik i obrnuto, prevođenje pisanih sadržaja, pomoć pri pisanju tekstova na hrvatskom jeziku te druge oblike podrške nužne za uklanjanje komunikacijskih barijera.</w:t>
      </w:r>
    </w:p>
    <w:p w14:paraId="59057801" w14:textId="77777777" w:rsidR="009D358C" w:rsidRDefault="009D358C" w:rsidP="007E32BC"/>
    <w:p w14:paraId="5E2D1812" w14:textId="77777777" w:rsidR="007405BA" w:rsidRDefault="007405BA" w:rsidP="007E32BC"/>
    <w:p w14:paraId="63278938" w14:textId="77777777" w:rsidR="007405BA" w:rsidRDefault="007405BA" w:rsidP="007E32BC"/>
    <w:p w14:paraId="5BB0396B" w14:textId="77777777" w:rsidR="007405BA" w:rsidRDefault="007405BA" w:rsidP="007E32BC"/>
    <w:p w14:paraId="5EB4DAFE" w14:textId="77777777" w:rsidR="007405BA" w:rsidRDefault="007405BA" w:rsidP="007E32BC"/>
    <w:p w14:paraId="13850778" w14:textId="77777777" w:rsidR="007405BA" w:rsidRDefault="007405BA" w:rsidP="007E32BC"/>
    <w:p w14:paraId="44512748" w14:textId="77777777" w:rsidR="007405BA" w:rsidRDefault="007405BA" w:rsidP="007E32BC"/>
    <w:p w14:paraId="1C7AD2EE" w14:textId="77777777" w:rsidR="007405BA" w:rsidRDefault="007405BA" w:rsidP="007E32BC"/>
    <w:p w14:paraId="6422D02A" w14:textId="77777777" w:rsidR="007405BA" w:rsidRDefault="007405BA" w:rsidP="007E32BC"/>
    <w:p w14:paraId="4D5C7B40" w14:textId="77777777" w:rsidR="007405BA" w:rsidRDefault="007405BA" w:rsidP="007E32BC"/>
    <w:p w14:paraId="121DD05F" w14:textId="77777777" w:rsidR="007405BA" w:rsidRDefault="007405BA" w:rsidP="007E32BC"/>
    <w:p w14:paraId="633F329C" w14:textId="77777777" w:rsidR="007405BA" w:rsidRDefault="007405BA" w:rsidP="007E32BC"/>
    <w:p w14:paraId="3D19E87C" w14:textId="77777777" w:rsidR="007405BA" w:rsidRDefault="007405BA" w:rsidP="007E32BC"/>
    <w:p w14:paraId="4E3A1A6B" w14:textId="77777777" w:rsidR="007405BA" w:rsidRDefault="007405BA" w:rsidP="007E32BC"/>
    <w:p w14:paraId="73C66A03" w14:textId="77777777" w:rsidR="007405BA" w:rsidRDefault="007405BA" w:rsidP="007E32BC"/>
    <w:p w14:paraId="286DB3AE" w14:textId="77777777" w:rsidR="007405BA" w:rsidRDefault="007405BA" w:rsidP="007E32BC"/>
    <w:p w14:paraId="70ADC7BE" w14:textId="01252C55" w:rsidR="00DB11C9" w:rsidRPr="00FF7110" w:rsidRDefault="007405BA" w:rsidP="00FF7110">
      <w:pPr>
        <w:pStyle w:val="Naslov1"/>
        <w:rPr>
          <w:rFonts w:eastAsia="Times New Roman"/>
          <w:lang w:eastAsia="hr-HR"/>
        </w:rPr>
      </w:pPr>
      <w:bookmarkStart w:id="2" w:name="_Toc220396759"/>
      <w:r w:rsidRPr="007405BA">
        <w:rPr>
          <w:rFonts w:eastAsia="Times New Roman"/>
          <w:lang w:eastAsia="hr-HR"/>
        </w:rPr>
        <w:t>3. Djelovanje Udruge</w:t>
      </w:r>
      <w:bookmarkEnd w:id="2"/>
    </w:p>
    <w:p w14:paraId="34B0178F" w14:textId="107396F9" w:rsidR="007405BA" w:rsidRDefault="00617E25" w:rsidP="00FF7110">
      <w:pPr>
        <w:spacing w:before="240"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Toc220396502"/>
      <w:bookmarkStart w:id="4" w:name="_Toc220396760"/>
      <w:r w:rsidRPr="00617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Glavni cilj Udruge gluhih i nagluhih Grada Varaždina i </w:t>
      </w:r>
      <w:r w:rsidR="00A754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 w:rsidRPr="00617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araždinske županije je </w:t>
      </w:r>
      <w:r w:rsidRPr="00617E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okupljanje gluhih i nagluhih osoba, </w:t>
      </w:r>
      <w:proofErr w:type="spellStart"/>
      <w:r w:rsidRPr="00617E25">
        <w:rPr>
          <w:rFonts w:ascii="Times New Roman" w:hAnsi="Times New Roman" w:cs="Times New Roman"/>
          <w:sz w:val="24"/>
          <w:szCs w:val="24"/>
          <w:shd w:val="clear" w:color="auto" w:fill="FFFFFF"/>
        </w:rPr>
        <w:t>čujućih</w:t>
      </w:r>
      <w:proofErr w:type="spellEnd"/>
      <w:r w:rsidRPr="00617E25">
        <w:rPr>
          <w:rFonts w:ascii="Times New Roman" w:hAnsi="Times New Roman" w:cs="Times New Roman"/>
          <w:sz w:val="24"/>
          <w:szCs w:val="24"/>
          <w:shd w:val="clear" w:color="auto" w:fill="FFFFFF"/>
        </w:rPr>
        <w:t>, gluhih i nagluhih roditelja gluhe i nagluhe djece, gluhih i nagluhih roditelja gluhe i nagluhe mladeži koja je lišena poslovne sposobnosti, radi ostvarivanja i promicanja kvalitetnijeg života u zaštiti njihovih pojedinačnih i zajedničkih interesa.</w:t>
      </w:r>
      <w:bookmarkEnd w:id="3"/>
      <w:bookmarkEnd w:id="4"/>
    </w:p>
    <w:p w14:paraId="4B78AEEA" w14:textId="77777777" w:rsidR="00DB11C9" w:rsidRPr="00617E25" w:rsidRDefault="00DB11C9" w:rsidP="00DB11C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050E39" w14:textId="0667C232" w:rsidR="00617E25" w:rsidRDefault="00E40F07" w:rsidP="00FF7110">
      <w:pPr>
        <w:pStyle w:val="Naslov2"/>
        <w:rPr>
          <w:rFonts w:eastAsia="Times New Roman"/>
          <w:lang w:eastAsia="hr-HR"/>
        </w:rPr>
      </w:pPr>
      <w:bookmarkStart w:id="5" w:name="_Toc220396761"/>
      <w:r>
        <w:rPr>
          <w:rFonts w:eastAsia="Times New Roman"/>
          <w:lang w:eastAsia="hr-HR"/>
        </w:rPr>
        <w:t xml:space="preserve">3.1. </w:t>
      </w:r>
      <w:r w:rsidR="00617E25" w:rsidRPr="00617E25">
        <w:rPr>
          <w:rFonts w:eastAsia="Times New Roman"/>
          <w:lang w:eastAsia="hr-HR"/>
        </w:rPr>
        <w:t>Djelatnosti kojima se ostvaruju ciljevi</w:t>
      </w:r>
      <w:bookmarkEnd w:id="5"/>
    </w:p>
    <w:p w14:paraId="474F75E4" w14:textId="77777777" w:rsidR="00FF7110" w:rsidRPr="00FF7110" w:rsidRDefault="00FF7110" w:rsidP="00FF7110">
      <w:pPr>
        <w:rPr>
          <w:lang w:eastAsia="hr-HR"/>
        </w:rPr>
      </w:pPr>
    </w:p>
    <w:p w14:paraId="5B109416" w14:textId="77777777" w:rsidR="00F34761" w:rsidRPr="00DB11C9" w:rsidRDefault="00617E25" w:rsidP="00FF7110">
      <w:pPr>
        <w:pStyle w:val="Odlomakpopisa"/>
        <w:numPr>
          <w:ilvl w:val="0"/>
          <w:numId w:val="13"/>
        </w:numPr>
        <w:shd w:val="clear" w:color="auto" w:fill="FFFFFF"/>
        <w:spacing w:before="40"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vođenje stalne aktivnosti radi unapređivanja društvenog položaja i aktivne uloge u rješavanju njihovih životnih problema; </w:t>
      </w:r>
    </w:p>
    <w:p w14:paraId="03203065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praćenje, analiziranje i razmatranje stanja i primjena zakonskih propisa za poboljšanje pravnog socijalno-ekonomskog položaja gluhih i nagluhih osoba, zalažući se za dosljednu provedbu i poboljšanje tih propisa; poticanje kulturne i umjetničke manifestacije gluhih i nagluhih osoba; </w:t>
      </w:r>
    </w:p>
    <w:p w14:paraId="1C2882A1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obavještavanje nadležnih organa o postojanju pojedinih problema kod gluhih i nagluhih osoba, gdje je potrebna pomoć šire društvene zajednice i predlaganje mjera za njihovo rješavanje; </w:t>
      </w:r>
    </w:p>
    <w:p w14:paraId="70925397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organizirano djelovanja na prevladavanju komunikacijskih barijera koje se prijavljuju u svakodnevnom životu i radu gluhih i nagluhih osoba; </w:t>
      </w:r>
    </w:p>
    <w:p w14:paraId="15227B07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praćenje i proučavanje razvitka i dostignuća na području školovanja, obrazovanja, zapošljavanja i zaštite gluhih i nagluhih osoba u županiji i RH; </w:t>
      </w:r>
    </w:p>
    <w:p w14:paraId="4DA9EAC0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djelovanje na zadovoljavanju specifičnih potreba i potiče proizvodnju </w:t>
      </w:r>
      <w:proofErr w:type="spellStart"/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surdotehničkih</w:t>
      </w:r>
      <w:proofErr w:type="spellEnd"/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pomagala za gluhe i nagluhe osobe; </w:t>
      </w:r>
    </w:p>
    <w:p w14:paraId="2C8AA70D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suzbijanje i prevencija svih oblika ovisnosti kod gluhih i nagluhih osoba, osobito gluhe i nagluhe djece i mladih; </w:t>
      </w:r>
    </w:p>
    <w:p w14:paraId="0D4C6B05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poticanje rodne ravnopravnosti kod gluhih i nagluhih osoba; </w:t>
      </w:r>
    </w:p>
    <w:p w14:paraId="1E793F84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prikupljanje i pružanje informacija i edukacija gluhih i nagluhih osoba o pravnim, socijalnim i psihosocijalnim pitanjima; </w:t>
      </w:r>
    </w:p>
    <w:p w14:paraId="3C9074B9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organiziranje i obavljanje informativne i izdavačke djelatnosti tiskanje stručnih i promidžbenih izdanja, kao i časopisa i informativnih biltena za javnost i članstvo; </w:t>
      </w:r>
    </w:p>
    <w:p w14:paraId="3F7BE436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podizanje svijesti građana o važnosti obrazovanja gluhih i nagluhih osoba, te naglašavanje važnosti podrške jednakim mogućnostima obrazovanja za gluhe i nagluhe osobe; </w:t>
      </w:r>
    </w:p>
    <w:p w14:paraId="60BC4F0D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informiranje, javno zagovaranje, organiziranje javnih skupova, konferencija i tribina, te praćenje i predlaganje javnih politika; </w:t>
      </w:r>
    </w:p>
    <w:p w14:paraId="77569F7A" w14:textId="513105E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održavanje tečaja znakovnog jezika; </w:t>
      </w:r>
    </w:p>
    <w:p w14:paraId="0D39A603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upoznavanje javnosti s radom svojih članova, kulturnih stvaralaca i drugih srodnih udruga na području Varaždinske županije, Republike Hrvatske i izvan njenih granica organiziranjem izložaba radova članova/članica i polaznika/polaznica radionica, javnih tribina, predavanja, radionica predstava, glazbenih događanja i drugih kulturnih, zabavnih i umjetničkih manifestacija; </w:t>
      </w:r>
    </w:p>
    <w:p w14:paraId="31586E14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neposredno organiziranje u vlastitim okvirima i u suradnji s drugim organizacijama društveni život svojih članova, osobito u planu izvješćivanja, prosvjetnih, kulturno - umjetničkih, rekreativnih, športskih i drugih društvenih aktivnosti; </w:t>
      </w:r>
    </w:p>
    <w:p w14:paraId="60EFB009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osposobljavanje i posredovanje u uključivanju u volonterski rad; </w:t>
      </w:r>
    </w:p>
    <w:p w14:paraId="6D11EDA6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jačanje kapaciteta mladih, kao budućih nositelja aktivnosti u Udruzi gluhih i nagluhih kroz klub mladih; provodi aktivnosti osnaživanja položaja mladih u lokalnoj zajednici; </w:t>
      </w:r>
    </w:p>
    <w:p w14:paraId="495CBFE7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provodi aktivnosti integracije gluhih i nagluhih osoba u lokalnu i regionalnu zajednicu kroz organizacije zajedničkih aktivnosti; </w:t>
      </w:r>
    </w:p>
    <w:p w14:paraId="1D7F1847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pruža socijalnu usluge osobne asistencije sukladno Zakonu o osobnoj asistenciji; </w:t>
      </w:r>
    </w:p>
    <w:p w14:paraId="4FFD703A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održavanje internet stranice Udruge i profila udruge na Internet društvenim mrežama kao osnovno sredstvo komunikacije; </w:t>
      </w:r>
    </w:p>
    <w:p w14:paraId="20A151FF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vođenje evidencije o članstvu, imovini i financijskim sredstvima Udruge; </w:t>
      </w:r>
    </w:p>
    <w:p w14:paraId="346B068F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zaštita prava i interesa Udruge te njenih članova, te pomaganje članovima u ostvarivanju njihovih prava; pomaganja u ostvarivanju socijalne pomoći ugroženim članovima i njihovim obiteljima; organiziranje odmora i rekreacije u odmaralištima pod povoljnim uvjetima; </w:t>
      </w:r>
    </w:p>
    <w:p w14:paraId="2FE9D739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organizacija i provedba grupnih izleta i putovanja za članove Udruge; </w:t>
      </w:r>
    </w:p>
    <w:p w14:paraId="495ED7AE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pružanje podrške u komunikaciji između gluhih i nagluhih osoba i </w:t>
      </w:r>
      <w:proofErr w:type="spellStart"/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čujuće</w:t>
      </w:r>
      <w:proofErr w:type="spellEnd"/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okoline u svrhu pristupa informacijama u svim područjima života; </w:t>
      </w:r>
    </w:p>
    <w:p w14:paraId="472B5C8F" w14:textId="77777777" w:rsidR="00F34761" w:rsidRPr="00DB11C9" w:rsidRDefault="00617E25" w:rsidP="00E40F07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poticanje akcija i suradnja s lokalnim, gradskim, županijskim i državnim tijelima uprave i resornim subjektima koji su profesionalno, stručno i pravno nadležni za rješavanje problematike gluhih i nagluhih osoba, te suradnja s drugim organizacijama, školama, fakultetima, državnim tijelima te međunarodnim organizacijama; suradnja i povezivanje s drugim istovrsnim i sličnim udrugama i organizacijama, te drugim zdravstvenim, socijalnim i drugim ustanovama i organizacijama u zemlji i inozemstvu vidu zajedničkih akcija; </w:t>
      </w:r>
    </w:p>
    <w:p w14:paraId="720A6793" w14:textId="21916BF9" w:rsidR="00E40F07" w:rsidRPr="00FF7110" w:rsidRDefault="00617E25" w:rsidP="00FF7110">
      <w:pPr>
        <w:pStyle w:val="Odlomakpopisa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organiziranje savjetovanja sa sličnim udrugama i klubovima zbog razmjene znanja i iskustava</w:t>
      </w:r>
      <w:r w:rsidR="00E40F07" w:rsidRPr="00DB11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CCF5326" w14:textId="77777777" w:rsidR="00E40F07" w:rsidRPr="00E40F07" w:rsidRDefault="00E40F07" w:rsidP="00FF7110">
      <w:pPr>
        <w:pStyle w:val="Naslov1"/>
        <w:rPr>
          <w:rFonts w:eastAsia="Times New Roman"/>
          <w:lang w:eastAsia="hr-HR"/>
        </w:rPr>
      </w:pPr>
      <w:bookmarkStart w:id="6" w:name="_Toc220396762"/>
      <w:r w:rsidRPr="00E40F07">
        <w:rPr>
          <w:rFonts w:eastAsia="Times New Roman"/>
          <w:lang w:eastAsia="hr-HR"/>
        </w:rPr>
        <w:lastRenderedPageBreak/>
        <w:t>4. Misija, vizija i vrijednosti</w:t>
      </w:r>
      <w:bookmarkEnd w:id="6"/>
    </w:p>
    <w:p w14:paraId="68B5B7F6" w14:textId="77777777" w:rsidR="00E40F07" w:rsidRPr="00E40F07" w:rsidRDefault="00E40F07" w:rsidP="00FF7110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7" w:name="_Toc220396763"/>
      <w:r w:rsidRPr="00E40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Misija</w:t>
      </w:r>
      <w:bookmarkEnd w:id="7"/>
    </w:p>
    <w:p w14:paraId="460B5092" w14:textId="61338F26" w:rsidR="00E40F07" w:rsidRPr="00E40F07" w:rsidRDefault="00E40F07" w:rsidP="00FF7110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Unapređenje kvalitete života gluhih i nagluhih osoba kroz razvoj usluga, zaštitu prava i poticanje njihove aktivne uključenosti u društvo.</w:t>
      </w:r>
    </w:p>
    <w:p w14:paraId="4909BF67" w14:textId="77777777" w:rsidR="00E40F07" w:rsidRPr="00E40F07" w:rsidRDefault="00E40F07" w:rsidP="00FF7110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8" w:name="_Toc220396764"/>
      <w:r w:rsidRPr="00E40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Vizija</w:t>
      </w:r>
      <w:bookmarkEnd w:id="8"/>
    </w:p>
    <w:p w14:paraId="25F85B52" w14:textId="12079BF2" w:rsidR="00E40F07" w:rsidRPr="00E40F07" w:rsidRDefault="00E40F07" w:rsidP="00FF7110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Društvo jednakih mogućnosti u kojem gluhe i nagluhe osobe žive dostojanstveno, samostalno i ravnopravno.</w:t>
      </w:r>
    </w:p>
    <w:p w14:paraId="33DFE603" w14:textId="77777777" w:rsidR="00E40F07" w:rsidRPr="00E40F07" w:rsidRDefault="00E40F07" w:rsidP="00FF7110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9" w:name="_Toc220396765"/>
      <w:r w:rsidRPr="00E40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Vrijednosti</w:t>
      </w:r>
      <w:bookmarkEnd w:id="9"/>
    </w:p>
    <w:p w14:paraId="2F87C0DB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poštivanje ljudskog dostojanstva i različitosti</w:t>
      </w:r>
    </w:p>
    <w:p w14:paraId="05FE5B24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jednakost i nediskriminacija</w:t>
      </w:r>
    </w:p>
    <w:p w14:paraId="09FB35CB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pristupačnost i uključenost</w:t>
      </w:r>
    </w:p>
    <w:p w14:paraId="054B6BB1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solidarnost i međusobna podrška</w:t>
      </w:r>
    </w:p>
    <w:p w14:paraId="396F0898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profesionalnost, etičnost i odgovornost</w:t>
      </w:r>
    </w:p>
    <w:p w14:paraId="73A977E5" w14:textId="77777777" w:rsidR="00E40F07" w:rsidRPr="00E40F07" w:rsidRDefault="00E40F07" w:rsidP="00FF7110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40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partnerstvo i suradnja</w:t>
      </w:r>
    </w:p>
    <w:p w14:paraId="451BAFC7" w14:textId="77777777" w:rsidR="007405BA" w:rsidRDefault="007405BA" w:rsidP="007E32BC"/>
    <w:p w14:paraId="29DD88AD" w14:textId="77777777" w:rsidR="00DB11C9" w:rsidRDefault="00DB11C9" w:rsidP="007E32BC"/>
    <w:p w14:paraId="1B3007AF" w14:textId="77777777" w:rsidR="00DB11C9" w:rsidRDefault="00DB11C9" w:rsidP="007E32BC"/>
    <w:p w14:paraId="2A9C8AB7" w14:textId="77777777" w:rsidR="00DB11C9" w:rsidRDefault="00DB11C9" w:rsidP="007E32BC"/>
    <w:p w14:paraId="45154402" w14:textId="77777777" w:rsidR="00DB11C9" w:rsidRDefault="00DB11C9" w:rsidP="007E32BC"/>
    <w:p w14:paraId="2164A876" w14:textId="77777777" w:rsidR="00DB11C9" w:rsidRDefault="00DB11C9" w:rsidP="007E32BC"/>
    <w:p w14:paraId="3F81E1B5" w14:textId="77777777" w:rsidR="00DB11C9" w:rsidRDefault="00DB11C9" w:rsidP="007E32BC"/>
    <w:p w14:paraId="72A2FE36" w14:textId="77777777" w:rsidR="00DB11C9" w:rsidRDefault="00DB11C9" w:rsidP="007E32BC"/>
    <w:p w14:paraId="01A40E38" w14:textId="77777777" w:rsidR="00DB11C9" w:rsidRDefault="00DB11C9" w:rsidP="007E32BC"/>
    <w:p w14:paraId="4C7C51C9" w14:textId="77777777" w:rsidR="00DB11C9" w:rsidRDefault="00DB11C9" w:rsidP="007E32BC"/>
    <w:p w14:paraId="6DD70246" w14:textId="77777777" w:rsidR="00DB11C9" w:rsidRDefault="00DB11C9" w:rsidP="007E32BC"/>
    <w:p w14:paraId="464EBA3A" w14:textId="77777777" w:rsidR="00DB11C9" w:rsidRDefault="00DB11C9" w:rsidP="007E32BC"/>
    <w:p w14:paraId="2B94C27B" w14:textId="524693F0" w:rsidR="00E40F07" w:rsidRPr="00A75475" w:rsidRDefault="00E40F07" w:rsidP="00DB11C9">
      <w:pPr>
        <w:pStyle w:val="Naslov1"/>
      </w:pPr>
      <w:bookmarkStart w:id="10" w:name="_Toc220396766"/>
      <w:r w:rsidRPr="00A75475">
        <w:lastRenderedPageBreak/>
        <w:t>5.  ANALIZA UGNVZ</w:t>
      </w:r>
      <w:bookmarkEnd w:id="10"/>
    </w:p>
    <w:p w14:paraId="04F5A0F5" w14:textId="77777777" w:rsidR="00E40F07" w:rsidRPr="00DB44FE" w:rsidRDefault="00E40F07" w:rsidP="00E40F07">
      <w:pPr>
        <w:rPr>
          <w:rFonts w:ascii="Calibri" w:hAnsi="Calibri"/>
          <w:sz w:val="28"/>
          <w:szCs w:val="28"/>
        </w:rPr>
      </w:pPr>
    </w:p>
    <w:p w14:paraId="5E2C9A4A" w14:textId="71DE772F" w:rsidR="00E40F07" w:rsidRPr="00A75475" w:rsidRDefault="00FE67A2" w:rsidP="00DB11C9">
      <w:pPr>
        <w:pStyle w:val="Naslov2"/>
      </w:pPr>
      <w:bookmarkStart w:id="11" w:name="_Toc220396767"/>
      <w:r>
        <w:t>5</w:t>
      </w:r>
      <w:r w:rsidR="00E40F07" w:rsidRPr="00A75475">
        <w:t>.1. SWOT analiza</w:t>
      </w:r>
      <w:bookmarkEnd w:id="11"/>
    </w:p>
    <w:p w14:paraId="7027E711" w14:textId="77777777" w:rsidR="00E40F07" w:rsidRPr="00DB44FE" w:rsidRDefault="00E40F07" w:rsidP="00E40F07">
      <w:pPr>
        <w:tabs>
          <w:tab w:val="right" w:pos="8460"/>
        </w:tabs>
        <w:rPr>
          <w:rFonts w:ascii="Calibri" w:hAnsi="Calibri"/>
        </w:rPr>
      </w:pPr>
    </w:p>
    <w:tbl>
      <w:tblPr>
        <w:tblW w:w="903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2093"/>
        <w:gridCol w:w="3402"/>
        <w:gridCol w:w="3544"/>
      </w:tblGrid>
      <w:tr w:rsidR="00E40F07" w:rsidRPr="002F1391" w14:paraId="69F72599" w14:textId="77777777" w:rsidTr="009F4CC3">
        <w:trPr>
          <w:trHeight w:val="2520"/>
        </w:trPr>
        <w:tc>
          <w:tcPr>
            <w:tcW w:w="2093" w:type="dxa"/>
          </w:tcPr>
          <w:p w14:paraId="45D85D61" w14:textId="77777777" w:rsidR="00E40F07" w:rsidRPr="00200DC6" w:rsidRDefault="00E40F07" w:rsidP="009F4CC3">
            <w:pPr>
              <w:rPr>
                <w:rFonts w:ascii="Calibri" w:hAnsi="Calibri" w:cs="Arial"/>
                <w:b/>
              </w:rPr>
            </w:pPr>
            <w:r w:rsidRPr="00200DC6">
              <w:rPr>
                <w:rFonts w:ascii="Calibri" w:hAnsi="Calibri" w:cs="Arial"/>
                <w:b/>
              </w:rPr>
              <w:t>UNUTARNJE OKRUŽENJE</w:t>
            </w:r>
          </w:p>
        </w:tc>
        <w:tc>
          <w:tcPr>
            <w:tcW w:w="3402" w:type="dxa"/>
            <w:shd w:val="clear" w:color="auto" w:fill="FAFECA"/>
          </w:tcPr>
          <w:p w14:paraId="79DA5CF8" w14:textId="78A632B4" w:rsidR="00E40F07" w:rsidRPr="00FF543C" w:rsidRDefault="00E40F07" w:rsidP="009F4CC3">
            <w:pPr>
              <w:tabs>
                <w:tab w:val="right" w:pos="8460"/>
              </w:tabs>
              <w:rPr>
                <w:rFonts w:ascii="Calibri" w:hAnsi="Calibri" w:cs="Arial"/>
                <w:b/>
              </w:rPr>
            </w:pPr>
            <w:r w:rsidRPr="00FF543C">
              <w:rPr>
                <w:rFonts w:ascii="Calibri" w:hAnsi="Calibri" w:cs="Arial"/>
                <w:b/>
              </w:rPr>
              <w:t>SNAGE</w:t>
            </w:r>
          </w:p>
          <w:p w14:paraId="492DA222" w14:textId="0B397A79" w:rsidR="00E40F07" w:rsidRPr="00FF543C" w:rsidRDefault="00E40F07" w:rsidP="009F4CC3">
            <w:pPr>
              <w:tabs>
                <w:tab w:val="right" w:pos="8460"/>
              </w:tabs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b</w:t>
            </w:r>
            <w:r w:rsidRPr="00FF543C">
              <w:rPr>
                <w:rFonts w:ascii="Calibri" w:hAnsi="Calibri" w:cs="Arial"/>
              </w:rPr>
              <w:t>rojnost članova Udruge</w:t>
            </w:r>
          </w:p>
          <w:p w14:paraId="76B1DEEB" w14:textId="2DAE8272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b</w:t>
            </w:r>
            <w:r w:rsidRPr="00FF543C">
              <w:rPr>
                <w:rFonts w:ascii="Calibri" w:hAnsi="Calibri" w:cs="Arial"/>
              </w:rPr>
              <w:t>ogato iskustvo u predlaganju i provedbi projekata i programa</w:t>
            </w:r>
          </w:p>
          <w:p w14:paraId="20C1E525" w14:textId="18549574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s</w:t>
            </w:r>
            <w:r w:rsidRPr="00FF543C">
              <w:rPr>
                <w:rFonts w:ascii="Calibri" w:hAnsi="Calibri" w:cs="Arial"/>
              </w:rPr>
              <w:t>tručni zaposlenici;</w:t>
            </w:r>
          </w:p>
          <w:p w14:paraId="6015D33F" w14:textId="2358000C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t</w:t>
            </w:r>
            <w:r w:rsidRPr="00FF543C">
              <w:rPr>
                <w:rFonts w:ascii="Calibri" w:hAnsi="Calibri" w:cs="Arial"/>
              </w:rPr>
              <w:t>imski rad;</w:t>
            </w:r>
          </w:p>
          <w:p w14:paraId="40560BF3" w14:textId="70E38818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e</w:t>
            </w:r>
            <w:r w:rsidRPr="00FF543C">
              <w:rPr>
                <w:rFonts w:ascii="Calibri" w:hAnsi="Calibri" w:cs="Arial"/>
              </w:rPr>
              <w:t>ntuzijazam zaposlenika</w:t>
            </w:r>
          </w:p>
          <w:p w14:paraId="401550FA" w14:textId="0CC3F6EA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d</w:t>
            </w:r>
            <w:r w:rsidRPr="00FF543C">
              <w:rPr>
                <w:rFonts w:ascii="Calibri" w:hAnsi="Calibri" w:cs="Arial"/>
              </w:rPr>
              <w:t xml:space="preserve">obra </w:t>
            </w:r>
            <w:r w:rsidR="00A75475">
              <w:rPr>
                <w:rFonts w:ascii="Calibri" w:hAnsi="Calibri" w:cs="Arial"/>
              </w:rPr>
              <w:t>suradnja sa srodnim udrugama</w:t>
            </w:r>
          </w:p>
          <w:p w14:paraId="4EE6F0B3" w14:textId="16B711F8" w:rsidR="00E40F07" w:rsidRPr="00FF543C" w:rsidRDefault="00E40F07" w:rsidP="00A75475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t</w:t>
            </w:r>
            <w:r w:rsidRPr="00FF543C">
              <w:rPr>
                <w:rFonts w:ascii="Calibri" w:hAnsi="Calibri" w:cs="Arial"/>
              </w:rPr>
              <w:t>eritorijalna pokrivenost</w:t>
            </w:r>
          </w:p>
        </w:tc>
        <w:tc>
          <w:tcPr>
            <w:tcW w:w="3544" w:type="dxa"/>
            <w:shd w:val="clear" w:color="auto" w:fill="FAFECA"/>
          </w:tcPr>
          <w:p w14:paraId="74CCB657" w14:textId="77777777" w:rsidR="00A75475" w:rsidRDefault="00E40F07" w:rsidP="00A75475">
            <w:pPr>
              <w:tabs>
                <w:tab w:val="right" w:pos="8460"/>
              </w:tabs>
              <w:rPr>
                <w:rFonts w:ascii="Calibri" w:hAnsi="Calibri" w:cs="Arial"/>
                <w:b/>
              </w:rPr>
            </w:pPr>
            <w:r w:rsidRPr="00FF543C">
              <w:rPr>
                <w:rFonts w:ascii="Calibri" w:hAnsi="Calibri" w:cs="Arial"/>
                <w:b/>
              </w:rPr>
              <w:t>SLABOSTI</w:t>
            </w:r>
          </w:p>
          <w:p w14:paraId="6D03D2BF" w14:textId="031F58D6" w:rsidR="00E40F07" w:rsidRPr="00A75475" w:rsidRDefault="00A75475" w:rsidP="00A75475">
            <w:pPr>
              <w:tabs>
                <w:tab w:val="right" w:pos="8460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- p</w:t>
            </w:r>
            <w:r w:rsidR="00E40F07" w:rsidRPr="00FF543C">
              <w:rPr>
                <w:rFonts w:ascii="Calibri" w:hAnsi="Calibri" w:cs="Arial"/>
              </w:rPr>
              <w:t>omanjkanje financijskih sredstava</w:t>
            </w:r>
          </w:p>
          <w:p w14:paraId="46B8E7A4" w14:textId="5778AE30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>-</w:t>
            </w:r>
            <w:r w:rsidR="00A75475">
              <w:rPr>
                <w:rFonts w:ascii="Calibri" w:hAnsi="Calibri" w:cs="Arial"/>
              </w:rPr>
              <w:t xml:space="preserve"> nedostatak zapisa o povijesti gluhih i nagluhih osoba na području Varaždinske županije</w:t>
            </w:r>
          </w:p>
          <w:p w14:paraId="3E9B5AF7" w14:textId="34A32793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n</w:t>
            </w:r>
            <w:r w:rsidRPr="00FF543C">
              <w:rPr>
                <w:rFonts w:ascii="Calibri" w:hAnsi="Calibri" w:cs="Arial"/>
              </w:rPr>
              <w:t xml:space="preserve">edostatak </w:t>
            </w:r>
            <w:r w:rsidR="00A75475">
              <w:rPr>
                <w:rFonts w:ascii="Calibri" w:hAnsi="Calibri" w:cs="Arial"/>
              </w:rPr>
              <w:t>zaposlenika u provedbi određenih aktivnosti</w:t>
            </w:r>
          </w:p>
          <w:p w14:paraId="68FD8E25" w14:textId="7E96CE70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nedovoljna vidljivost</w:t>
            </w:r>
          </w:p>
          <w:p w14:paraId="409D3496" w14:textId="7A7AA541" w:rsidR="00E40F07" w:rsidRPr="00FF543C" w:rsidRDefault="00E40F07" w:rsidP="009F4CC3">
            <w:pPr>
              <w:ind w:left="58" w:hanging="58"/>
              <w:rPr>
                <w:rFonts w:ascii="Calibri" w:hAnsi="Calibri" w:cs="Arial"/>
              </w:rPr>
            </w:pPr>
          </w:p>
        </w:tc>
      </w:tr>
      <w:tr w:rsidR="00E40F07" w:rsidRPr="002F1391" w14:paraId="14FC16A9" w14:textId="77777777" w:rsidTr="009F4CC3">
        <w:trPr>
          <w:trHeight w:val="2280"/>
        </w:trPr>
        <w:tc>
          <w:tcPr>
            <w:tcW w:w="2093" w:type="dxa"/>
            <w:shd w:val="clear" w:color="auto" w:fill="FFF3F9"/>
          </w:tcPr>
          <w:p w14:paraId="496A46E2" w14:textId="77777777" w:rsidR="00E40F07" w:rsidRPr="00200DC6" w:rsidRDefault="00E40F07" w:rsidP="009F4CC3">
            <w:pPr>
              <w:rPr>
                <w:rFonts w:ascii="Calibri" w:hAnsi="Calibri" w:cs="Arial"/>
                <w:b/>
              </w:rPr>
            </w:pPr>
            <w:r w:rsidRPr="00200DC6">
              <w:rPr>
                <w:rFonts w:ascii="Calibri" w:hAnsi="Calibri" w:cs="Arial"/>
                <w:b/>
              </w:rPr>
              <w:t xml:space="preserve">VANJSKO </w:t>
            </w:r>
          </w:p>
          <w:p w14:paraId="0D2E1FF3" w14:textId="77777777" w:rsidR="00E40F07" w:rsidRPr="00200DC6" w:rsidRDefault="00E40F07" w:rsidP="009F4CC3">
            <w:pPr>
              <w:rPr>
                <w:rFonts w:ascii="Calibri" w:hAnsi="Calibri" w:cs="Arial"/>
                <w:b/>
              </w:rPr>
            </w:pPr>
            <w:r w:rsidRPr="00200DC6">
              <w:rPr>
                <w:rFonts w:ascii="Calibri" w:hAnsi="Calibri" w:cs="Arial"/>
                <w:b/>
              </w:rPr>
              <w:t>OKRUŽENJE</w:t>
            </w:r>
          </w:p>
          <w:p w14:paraId="3D8C6A92" w14:textId="77777777" w:rsidR="00E40F07" w:rsidRPr="002F1391" w:rsidRDefault="00E40F07" w:rsidP="009F4CC3">
            <w:pPr>
              <w:tabs>
                <w:tab w:val="right" w:pos="8460"/>
              </w:tabs>
              <w:rPr>
                <w:rFonts w:ascii="Calibri" w:hAnsi="Calibri" w:cs="Arial"/>
                <w:color w:val="FF0000"/>
              </w:rPr>
            </w:pPr>
          </w:p>
        </w:tc>
        <w:tc>
          <w:tcPr>
            <w:tcW w:w="3402" w:type="dxa"/>
            <w:shd w:val="clear" w:color="auto" w:fill="F3F3F3"/>
          </w:tcPr>
          <w:p w14:paraId="2F823116" w14:textId="4E22B782" w:rsidR="00E40F07" w:rsidRPr="00A75475" w:rsidRDefault="00E40F07" w:rsidP="009F4CC3">
            <w:pPr>
              <w:tabs>
                <w:tab w:val="right" w:pos="8460"/>
              </w:tabs>
              <w:rPr>
                <w:rFonts w:ascii="Calibri" w:hAnsi="Calibri" w:cs="Arial"/>
                <w:b/>
              </w:rPr>
            </w:pPr>
            <w:r w:rsidRPr="00200DC6">
              <w:rPr>
                <w:rFonts w:ascii="Calibri" w:hAnsi="Calibri" w:cs="Arial"/>
                <w:b/>
              </w:rPr>
              <w:t>PRILIKE</w:t>
            </w:r>
          </w:p>
          <w:p w14:paraId="30A1F1EF" w14:textId="54411C93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mogućnost donacija</w:t>
            </w:r>
          </w:p>
          <w:p w14:paraId="4FCB289A" w14:textId="76137F60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suradnja s jedinicama lokalne samouprave</w:t>
            </w:r>
          </w:p>
          <w:p w14:paraId="3FE1806D" w14:textId="4AFEBD2B" w:rsidR="00E40F07" w:rsidRPr="00FF543C" w:rsidRDefault="00E40F07" w:rsidP="009F4CC3">
            <w:pPr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FE67A2" w:rsidRPr="00FE67A2">
              <w:rPr>
                <w:rFonts w:cstheme="minorHAnsi"/>
              </w:rPr>
              <w:t xml:space="preserve">korisnik </w:t>
            </w:r>
            <w:r w:rsidR="00FE67A2" w:rsidRPr="00FE67A2">
              <w:rPr>
                <w:rFonts w:cstheme="minorHAnsi"/>
              </w:rPr>
              <w:t>institucionalne podrške Nacionalne zaklade za razvoj civilnog društva za stabilizaciju i razvoj udruge</w:t>
            </w:r>
          </w:p>
          <w:p w14:paraId="7C37606C" w14:textId="77777777" w:rsidR="00E40F07" w:rsidRDefault="00FE67A2" w:rsidP="00FE67A2">
            <w:pPr>
              <w:ind w:left="70" w:hanging="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 suradnja s odgojno-obrazovnim ustanovama</w:t>
            </w:r>
          </w:p>
          <w:p w14:paraId="6AF9F99C" w14:textId="77777777" w:rsidR="00FE67A2" w:rsidRDefault="00FE67A2" w:rsidP="00FE67A2">
            <w:pPr>
              <w:ind w:left="70" w:hanging="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 suradnja s Društvom arhitekata Varaždin</w:t>
            </w:r>
          </w:p>
          <w:p w14:paraId="53F2788B" w14:textId="4FA669EF" w:rsidR="00FE67A2" w:rsidRPr="002F1391" w:rsidRDefault="00FE67A2" w:rsidP="00FE67A2">
            <w:pPr>
              <w:ind w:left="70" w:hanging="7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- nastavak suradnje sa srodnim Udrugama</w:t>
            </w:r>
          </w:p>
        </w:tc>
        <w:tc>
          <w:tcPr>
            <w:tcW w:w="3544" w:type="dxa"/>
            <w:shd w:val="clear" w:color="auto" w:fill="F3F3F3"/>
          </w:tcPr>
          <w:p w14:paraId="69926961" w14:textId="402BDB56" w:rsidR="00E40F07" w:rsidRPr="00A75475" w:rsidRDefault="00E40F07" w:rsidP="009F4CC3">
            <w:pPr>
              <w:tabs>
                <w:tab w:val="right" w:pos="8460"/>
              </w:tabs>
              <w:rPr>
                <w:rFonts w:ascii="Calibri" w:hAnsi="Calibri" w:cs="Arial"/>
                <w:b/>
              </w:rPr>
            </w:pPr>
            <w:r w:rsidRPr="00200DC6">
              <w:rPr>
                <w:rFonts w:ascii="Calibri" w:hAnsi="Calibri" w:cs="Arial"/>
                <w:b/>
              </w:rPr>
              <w:t>PRIJETNJE</w:t>
            </w:r>
          </w:p>
          <w:p w14:paraId="593F2124" w14:textId="6F0582BF" w:rsidR="00E40F07" w:rsidRPr="00FF543C" w:rsidRDefault="00E40F07" w:rsidP="009F4CC3">
            <w:pPr>
              <w:ind w:left="216" w:hanging="216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i</w:t>
            </w:r>
            <w:r w:rsidRPr="00FF543C">
              <w:rPr>
                <w:rFonts w:ascii="Calibri" w:hAnsi="Calibri" w:cs="Arial"/>
              </w:rPr>
              <w:t>zbori</w:t>
            </w:r>
          </w:p>
          <w:p w14:paraId="65E74475" w14:textId="5CCDF9C7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s</w:t>
            </w:r>
            <w:r w:rsidRPr="00FF543C">
              <w:rPr>
                <w:rFonts w:ascii="Calibri" w:hAnsi="Calibri" w:cs="Arial"/>
              </w:rPr>
              <w:t>manjenje broja i  vrijednosti natječaja</w:t>
            </w:r>
          </w:p>
          <w:p w14:paraId="743A294C" w14:textId="098A4EC5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n</w:t>
            </w:r>
            <w:r w:rsidRPr="00FF543C">
              <w:rPr>
                <w:rFonts w:ascii="Calibri" w:hAnsi="Calibri" w:cs="Arial"/>
              </w:rPr>
              <w:t>eprovođenje u dovoljnoj mjeri postojećih zakona</w:t>
            </w:r>
          </w:p>
          <w:p w14:paraId="764F3EEB" w14:textId="0A86B979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n</w:t>
            </w:r>
            <w:r w:rsidRPr="00FF543C">
              <w:rPr>
                <w:rFonts w:ascii="Calibri" w:hAnsi="Calibri" w:cs="Arial"/>
              </w:rPr>
              <w:t xml:space="preserve">esigurnost financiranja </w:t>
            </w:r>
          </w:p>
          <w:p w14:paraId="592DB661" w14:textId="489349C8" w:rsidR="00E40F07" w:rsidRPr="00FF543C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</w:rPr>
            </w:pPr>
            <w:r w:rsidRPr="00FF543C">
              <w:rPr>
                <w:rFonts w:ascii="Calibri" w:hAnsi="Calibri" w:cs="Arial"/>
              </w:rPr>
              <w:t xml:space="preserve">- </w:t>
            </w:r>
            <w:r w:rsidR="00A75475">
              <w:rPr>
                <w:rFonts w:ascii="Calibri" w:hAnsi="Calibri" w:cs="Arial"/>
              </w:rPr>
              <w:t>k</w:t>
            </w:r>
            <w:r w:rsidRPr="00FF543C">
              <w:rPr>
                <w:rFonts w:ascii="Calibri" w:hAnsi="Calibri" w:cs="Arial"/>
              </w:rPr>
              <w:t>onkurencija velikog broja nevladinih udruga</w:t>
            </w:r>
          </w:p>
          <w:p w14:paraId="49BA8E90" w14:textId="77777777" w:rsidR="00E40F07" w:rsidRPr="002F1391" w:rsidRDefault="00E40F07" w:rsidP="009F4CC3">
            <w:pPr>
              <w:tabs>
                <w:tab w:val="right" w:pos="8460"/>
              </w:tabs>
              <w:ind w:left="70" w:hanging="70"/>
              <w:rPr>
                <w:rFonts w:ascii="Calibri" w:hAnsi="Calibri" w:cs="Arial"/>
                <w:color w:val="FF0000"/>
              </w:rPr>
            </w:pPr>
          </w:p>
        </w:tc>
      </w:tr>
    </w:tbl>
    <w:p w14:paraId="25FE1DE6" w14:textId="77777777" w:rsidR="00E40F07" w:rsidRDefault="00E40F07" w:rsidP="00E40F07">
      <w:pPr>
        <w:tabs>
          <w:tab w:val="right" w:pos="8460"/>
        </w:tabs>
        <w:rPr>
          <w:rFonts w:ascii="Calibri" w:hAnsi="Calibri"/>
        </w:rPr>
      </w:pPr>
    </w:p>
    <w:p w14:paraId="79E7A3B8" w14:textId="77777777" w:rsidR="00FF7110" w:rsidRDefault="00FF7110" w:rsidP="00E40F07">
      <w:pPr>
        <w:tabs>
          <w:tab w:val="right" w:pos="8460"/>
        </w:tabs>
        <w:rPr>
          <w:rFonts w:ascii="Calibri" w:hAnsi="Calibri"/>
        </w:rPr>
      </w:pPr>
    </w:p>
    <w:p w14:paraId="5086B03B" w14:textId="77777777" w:rsidR="00FF7110" w:rsidRDefault="00FF7110" w:rsidP="00E40F07">
      <w:pPr>
        <w:tabs>
          <w:tab w:val="right" w:pos="8460"/>
        </w:tabs>
        <w:rPr>
          <w:rFonts w:ascii="Calibri" w:hAnsi="Calibri"/>
        </w:rPr>
      </w:pPr>
    </w:p>
    <w:p w14:paraId="68EF0901" w14:textId="77777777" w:rsidR="00FF7110" w:rsidRPr="00DB44FE" w:rsidRDefault="00FF7110" w:rsidP="00E40F07">
      <w:pPr>
        <w:tabs>
          <w:tab w:val="right" w:pos="8460"/>
        </w:tabs>
        <w:rPr>
          <w:rFonts w:ascii="Calibri" w:hAnsi="Calibri"/>
        </w:rPr>
      </w:pPr>
    </w:p>
    <w:p w14:paraId="111E2A73" w14:textId="52F0A92F" w:rsidR="00E40F07" w:rsidRDefault="00FE67A2" w:rsidP="00FF7110">
      <w:pPr>
        <w:pStyle w:val="Naslov2"/>
      </w:pPr>
      <w:bookmarkStart w:id="12" w:name="_Toc220396768"/>
      <w:r w:rsidRPr="00FE67A2">
        <w:lastRenderedPageBreak/>
        <w:t>5</w:t>
      </w:r>
      <w:r w:rsidR="00E40F07" w:rsidRPr="00FE67A2">
        <w:t>.2. Dionici društva</w:t>
      </w:r>
      <w:bookmarkEnd w:id="12"/>
    </w:p>
    <w:p w14:paraId="76640E7D" w14:textId="77777777" w:rsidR="00FF7110" w:rsidRPr="00FF7110" w:rsidRDefault="00FF7110" w:rsidP="00FF7110"/>
    <w:p w14:paraId="4D4F2FAE" w14:textId="77777777" w:rsidR="00E40F07" w:rsidRPr="00DB11C9" w:rsidRDefault="00E40F07" w:rsidP="00FF711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 xml:space="preserve">Korisnici usluga Udruge; </w:t>
      </w:r>
    </w:p>
    <w:p w14:paraId="71E4FF00" w14:textId="77777777" w:rsidR="00E40F07" w:rsidRPr="00DB11C9" w:rsidRDefault="00E40F07" w:rsidP="00FF711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Lokalna i regionalna samouprava;</w:t>
      </w:r>
    </w:p>
    <w:p w14:paraId="79178634" w14:textId="77777777" w:rsidR="00E40F07" w:rsidRPr="00DB11C9" w:rsidRDefault="00E40F07" w:rsidP="00FF711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Nacionalna Zaklada za razvoj civilnog društva;</w:t>
      </w:r>
    </w:p>
    <w:p w14:paraId="1684659D" w14:textId="77777777" w:rsidR="00E40F07" w:rsidRPr="00DB11C9" w:rsidRDefault="00E40F07" w:rsidP="00DB11C9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Javne ustanove na prostoru Varaždinske županije;</w:t>
      </w:r>
    </w:p>
    <w:p w14:paraId="703B0116" w14:textId="77777777" w:rsidR="00E40F07" w:rsidRPr="00DB11C9" w:rsidRDefault="00E40F07" w:rsidP="00DB11C9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Privatni poduzetnici;</w:t>
      </w:r>
    </w:p>
    <w:p w14:paraId="22A5AD05" w14:textId="77777777" w:rsidR="00E40F07" w:rsidRPr="00DB11C9" w:rsidRDefault="00E40F07" w:rsidP="00DB11C9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Javni sektor;</w:t>
      </w:r>
    </w:p>
    <w:p w14:paraId="48EB4E64" w14:textId="77777777" w:rsidR="00E40F07" w:rsidRPr="00DB11C9" w:rsidRDefault="00E40F07" w:rsidP="00DB11C9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Ustanove socijalne skrbi i</w:t>
      </w:r>
    </w:p>
    <w:p w14:paraId="062B274D" w14:textId="77777777" w:rsidR="00E40F07" w:rsidRPr="00DB11C9" w:rsidRDefault="00E40F07" w:rsidP="00DB11C9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Druge udruge u županiji i Republici Hrvatskoj.</w:t>
      </w:r>
    </w:p>
    <w:p w14:paraId="408F67B3" w14:textId="77777777" w:rsidR="00E40F07" w:rsidRPr="00DB44FE" w:rsidRDefault="00E40F07" w:rsidP="00E40F07">
      <w:pPr>
        <w:tabs>
          <w:tab w:val="right" w:pos="8460"/>
        </w:tabs>
        <w:rPr>
          <w:rFonts w:ascii="Calibri" w:hAnsi="Calibri"/>
        </w:rPr>
      </w:pPr>
    </w:p>
    <w:p w14:paraId="44975343" w14:textId="5445F6A9" w:rsidR="00E40F07" w:rsidRDefault="00FE67A2" w:rsidP="00FF7110">
      <w:pPr>
        <w:pStyle w:val="Naslov2"/>
      </w:pPr>
      <w:bookmarkStart w:id="13" w:name="_Toc220396769"/>
      <w:r w:rsidRPr="00FE67A2">
        <w:t>5</w:t>
      </w:r>
      <w:r w:rsidR="00E40F07" w:rsidRPr="00FE67A2">
        <w:t>.3. Analiza korisnika</w:t>
      </w:r>
      <w:bookmarkEnd w:id="13"/>
    </w:p>
    <w:p w14:paraId="6D64079C" w14:textId="77777777" w:rsidR="00FF7110" w:rsidRPr="00FF7110" w:rsidRDefault="00FF7110" w:rsidP="00FF7110"/>
    <w:tbl>
      <w:tblPr>
        <w:tblW w:w="0" w:type="auto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3402"/>
        <w:gridCol w:w="5127"/>
      </w:tblGrid>
      <w:tr w:rsidR="00E40F07" w:rsidRPr="00F97198" w14:paraId="4FFF7E7B" w14:textId="77777777" w:rsidTr="009F4CC3">
        <w:trPr>
          <w:trHeight w:val="614"/>
        </w:trPr>
        <w:tc>
          <w:tcPr>
            <w:tcW w:w="3402" w:type="dxa"/>
          </w:tcPr>
          <w:p w14:paraId="7C61FBD1" w14:textId="77777777" w:rsidR="00E40F07" w:rsidRPr="00F97198" w:rsidRDefault="00E40F07" w:rsidP="009F4CC3">
            <w:pPr>
              <w:rPr>
                <w:rFonts w:ascii="Calibri" w:hAnsi="Calibri"/>
                <w:b/>
              </w:rPr>
            </w:pPr>
            <w:r w:rsidRPr="00F97198">
              <w:rPr>
                <w:rFonts w:ascii="Calibri" w:hAnsi="Calibri"/>
                <w:b/>
              </w:rPr>
              <w:t>SKUPINA KORISNIKA</w:t>
            </w:r>
          </w:p>
        </w:tc>
        <w:tc>
          <w:tcPr>
            <w:tcW w:w="5127" w:type="dxa"/>
          </w:tcPr>
          <w:p w14:paraId="56066FE5" w14:textId="77777777" w:rsidR="00E40F07" w:rsidRPr="00F97198" w:rsidRDefault="00E40F07" w:rsidP="009F4CC3">
            <w:pPr>
              <w:rPr>
                <w:rFonts w:ascii="Calibri" w:hAnsi="Calibri"/>
                <w:b/>
              </w:rPr>
            </w:pPr>
            <w:r w:rsidRPr="00F97198">
              <w:rPr>
                <w:rFonts w:ascii="Calibri" w:hAnsi="Calibri"/>
                <w:b/>
              </w:rPr>
              <w:t xml:space="preserve">Potrebe i usluge koje očekuju od </w:t>
            </w:r>
            <w:r>
              <w:rPr>
                <w:rFonts w:ascii="Calibri" w:hAnsi="Calibri"/>
                <w:b/>
              </w:rPr>
              <w:t>Udruge</w:t>
            </w:r>
          </w:p>
        </w:tc>
      </w:tr>
      <w:tr w:rsidR="00E40F07" w:rsidRPr="00F97198" w14:paraId="5502D2F9" w14:textId="77777777" w:rsidTr="009F4CC3">
        <w:trPr>
          <w:trHeight w:val="614"/>
        </w:trPr>
        <w:tc>
          <w:tcPr>
            <w:tcW w:w="3402" w:type="dxa"/>
          </w:tcPr>
          <w:p w14:paraId="17A409CE" w14:textId="7F709DEA" w:rsidR="00E40F07" w:rsidRPr="00827F44" w:rsidRDefault="00FE67A2" w:rsidP="009F4C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Gluhe i nagluhe osobe</w:t>
            </w:r>
          </w:p>
        </w:tc>
        <w:tc>
          <w:tcPr>
            <w:tcW w:w="5127" w:type="dxa"/>
            <w:shd w:val="clear" w:color="auto" w:fill="F2F2F2"/>
          </w:tcPr>
          <w:p w14:paraId="0B18E481" w14:textId="74570D08" w:rsidR="00E40F07" w:rsidRPr="00815180" w:rsidRDefault="00DB11C9" w:rsidP="009F4C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Gluhe i nagluhe osobe</w:t>
            </w:r>
            <w:r w:rsidR="00E40F07">
              <w:rPr>
                <w:rFonts w:ascii="Calibri" w:hAnsi="Calibri"/>
              </w:rPr>
              <w:t xml:space="preserve"> </w:t>
            </w:r>
            <w:r w:rsidR="00E40F07" w:rsidRPr="00815180">
              <w:rPr>
                <w:rFonts w:ascii="Calibri" w:hAnsi="Calibri"/>
              </w:rPr>
              <w:t xml:space="preserve">od </w:t>
            </w:r>
            <w:r w:rsidR="00E40F07">
              <w:rPr>
                <w:rFonts w:ascii="Calibri" w:hAnsi="Calibri"/>
              </w:rPr>
              <w:t>Udruge</w:t>
            </w:r>
            <w:r w:rsidR="00E40F07" w:rsidRPr="00815180">
              <w:rPr>
                <w:rFonts w:ascii="Calibri" w:hAnsi="Calibri"/>
              </w:rPr>
              <w:t xml:space="preserve"> očekuju: unapređivanje prava, unapređenje kvalitete življenja, razvijanje </w:t>
            </w:r>
            <w:r w:rsidR="00E40F07">
              <w:rPr>
                <w:rFonts w:ascii="Calibri" w:hAnsi="Calibri"/>
              </w:rPr>
              <w:t xml:space="preserve">socijalnih </w:t>
            </w:r>
            <w:r w:rsidR="00E40F07" w:rsidRPr="00815180">
              <w:rPr>
                <w:rFonts w:ascii="Calibri" w:hAnsi="Calibri"/>
              </w:rPr>
              <w:t xml:space="preserve">usluga kroz projekte i programe, pružanje </w:t>
            </w:r>
            <w:r w:rsidR="00E40F07">
              <w:rPr>
                <w:rFonts w:ascii="Calibri" w:hAnsi="Calibri"/>
              </w:rPr>
              <w:t>savjetodavne</w:t>
            </w:r>
            <w:r w:rsidR="00E40F07" w:rsidRPr="00815180">
              <w:rPr>
                <w:rFonts w:ascii="Calibri" w:hAnsi="Calibri"/>
              </w:rPr>
              <w:t xml:space="preserve"> podrške </w:t>
            </w:r>
            <w:r w:rsidR="00E40F07">
              <w:rPr>
                <w:rFonts w:ascii="Calibri" w:hAnsi="Calibri"/>
              </w:rPr>
              <w:t xml:space="preserve">i dr. </w:t>
            </w:r>
          </w:p>
        </w:tc>
      </w:tr>
      <w:tr w:rsidR="00E40F07" w:rsidRPr="00F97198" w14:paraId="4ED157F4" w14:textId="77777777" w:rsidTr="009F4CC3">
        <w:trPr>
          <w:trHeight w:val="614"/>
        </w:trPr>
        <w:tc>
          <w:tcPr>
            <w:tcW w:w="3402" w:type="dxa"/>
          </w:tcPr>
          <w:p w14:paraId="68647771" w14:textId="5D074BD8" w:rsidR="00E40F07" w:rsidRPr="00827F44" w:rsidRDefault="00E40F07" w:rsidP="009F4C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Obitelji </w:t>
            </w:r>
            <w:r w:rsidR="00FE67A2">
              <w:rPr>
                <w:rFonts w:ascii="Calibri" w:hAnsi="Calibri"/>
              </w:rPr>
              <w:t>gluhih i nagluhih osoba</w:t>
            </w:r>
          </w:p>
        </w:tc>
        <w:tc>
          <w:tcPr>
            <w:tcW w:w="5127" w:type="dxa"/>
            <w:shd w:val="clear" w:color="auto" w:fill="F2F2F2"/>
          </w:tcPr>
          <w:p w14:paraId="714713D9" w14:textId="0A5684E7" w:rsidR="00E40F07" w:rsidRPr="00815180" w:rsidRDefault="00E40F07" w:rsidP="009F4C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Razvoj usluga kroz a</w:t>
            </w:r>
            <w:r w:rsidRPr="00815180">
              <w:rPr>
                <w:rFonts w:ascii="Calibri" w:hAnsi="Calibri"/>
              </w:rPr>
              <w:t>ktivnost</w:t>
            </w:r>
            <w:r>
              <w:rPr>
                <w:rFonts w:ascii="Calibri" w:hAnsi="Calibri"/>
              </w:rPr>
              <w:t>i projekata i programa usmjerenih</w:t>
            </w:r>
            <w:r w:rsidRPr="0081518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na članove obitelji putem kojih se pruža potpora obitelji o skrbi </w:t>
            </w:r>
            <w:r w:rsidR="00FE67A2">
              <w:rPr>
                <w:rFonts w:ascii="Calibri" w:hAnsi="Calibri"/>
              </w:rPr>
              <w:t>gluhog ili nagluhog člana.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14:paraId="2B080A1D" w14:textId="1B149F04" w:rsidR="00E40F07" w:rsidRDefault="00E40F07" w:rsidP="00FF7110">
      <w:pPr>
        <w:pStyle w:val="Naslov1"/>
      </w:pPr>
      <w:r w:rsidRPr="00DB44FE">
        <w:br w:type="page"/>
      </w:r>
      <w:bookmarkStart w:id="14" w:name="_Toc220396770"/>
      <w:r w:rsidR="00FE67A2">
        <w:lastRenderedPageBreak/>
        <w:t>6</w:t>
      </w:r>
      <w:r w:rsidRPr="004D6372">
        <w:t>. Strateški c</w:t>
      </w:r>
      <w:r>
        <w:t>iljevi i specifični ciljevi 202</w:t>
      </w:r>
      <w:r w:rsidR="00FE67A2">
        <w:t>6</w:t>
      </w:r>
      <w:r>
        <w:t>.-202</w:t>
      </w:r>
      <w:r w:rsidR="00FE67A2">
        <w:t>9</w:t>
      </w:r>
      <w:r w:rsidRPr="004D6372">
        <w:t>.</w:t>
      </w:r>
      <w:bookmarkEnd w:id="14"/>
    </w:p>
    <w:p w14:paraId="4FD8EA79" w14:textId="77777777" w:rsidR="00FF7110" w:rsidRPr="00FF7110" w:rsidRDefault="00FF7110" w:rsidP="00FF7110"/>
    <w:p w14:paraId="2C4FFA5C" w14:textId="6A086A32" w:rsidR="00E40F07" w:rsidRPr="00DB11C9" w:rsidRDefault="00E40F07" w:rsidP="00DB11C9">
      <w:p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 xml:space="preserve">Udruga u </w:t>
      </w:r>
      <w:r w:rsidR="00FE67A2" w:rsidRPr="00DB11C9">
        <w:rPr>
          <w:rFonts w:ascii="Times New Roman" w:hAnsi="Times New Roman" w:cs="Times New Roman"/>
          <w:sz w:val="24"/>
          <w:szCs w:val="24"/>
        </w:rPr>
        <w:t>navedenom periodu planira:</w:t>
      </w:r>
    </w:p>
    <w:p w14:paraId="134461C8" w14:textId="77777777" w:rsidR="00E40F07" w:rsidRPr="00DB11C9" w:rsidRDefault="00E40F07" w:rsidP="00DB11C9">
      <w:pPr>
        <w:tabs>
          <w:tab w:val="left" w:pos="661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11C9">
        <w:rPr>
          <w:rFonts w:ascii="Times New Roman" w:hAnsi="Times New Roman" w:cs="Times New Roman"/>
          <w:b/>
          <w:sz w:val="24"/>
          <w:szCs w:val="24"/>
        </w:rPr>
        <w:t>Povećanje kvalitete života gluhih i nagluhih osoba/ razvoj socijalnih usluga</w:t>
      </w:r>
    </w:p>
    <w:p w14:paraId="4167FEA3" w14:textId="77777777" w:rsidR="00E40F07" w:rsidRPr="00DB11C9" w:rsidRDefault="00E40F07" w:rsidP="00DB11C9">
      <w:pPr>
        <w:pStyle w:val="Odlomakpopisa"/>
        <w:tabs>
          <w:tab w:val="left" w:pos="661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Specifični cilj:</w:t>
      </w:r>
    </w:p>
    <w:p w14:paraId="4DA089E8" w14:textId="52D57C87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dostupnost informacija</w:t>
      </w:r>
    </w:p>
    <w:p w14:paraId="22D76931" w14:textId="627398C8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provedba različitih aktivnosti za poticanje kvalitetnijeg korištenja slobodnog vremena</w:t>
      </w:r>
    </w:p>
    <w:p w14:paraId="3CEB4375" w14:textId="2BCB6949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zagovaranje za prava gluhih i nagluhih osoba</w:t>
      </w:r>
    </w:p>
    <w:p w14:paraId="5EB0C837" w14:textId="00A75280" w:rsidR="00FE67A2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veća vidljivost gluhih i nagluhih osoba</w:t>
      </w:r>
    </w:p>
    <w:p w14:paraId="6AFE1BF8" w14:textId="77777777" w:rsidR="00FE67A2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edukacija šire javnosti o pravima gluhih i nagluhih osoba</w:t>
      </w:r>
    </w:p>
    <w:p w14:paraId="3810B2C9" w14:textId="2E53321E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r</w:t>
      </w:r>
      <w:r w:rsidR="00E40F07" w:rsidRPr="00DB11C9">
        <w:rPr>
          <w:rFonts w:ascii="Times New Roman" w:hAnsi="Times New Roman" w:cs="Times New Roman"/>
          <w:sz w:val="24"/>
          <w:szCs w:val="24"/>
        </w:rPr>
        <w:t>azvoj kreativnih potencijala gluhih i nagluhih;</w:t>
      </w:r>
    </w:p>
    <w:p w14:paraId="73A796DE" w14:textId="1A8C17D0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b</w:t>
      </w:r>
      <w:r w:rsidR="00E40F07" w:rsidRPr="00DB11C9">
        <w:rPr>
          <w:rFonts w:ascii="Times New Roman" w:hAnsi="Times New Roman" w:cs="Times New Roman"/>
          <w:sz w:val="24"/>
          <w:szCs w:val="24"/>
        </w:rPr>
        <w:t>olja integracija u redovno školsko obrazovanje;</w:t>
      </w:r>
    </w:p>
    <w:p w14:paraId="7F53B848" w14:textId="6BEEB958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v</w:t>
      </w:r>
      <w:r w:rsidR="00E40F07" w:rsidRPr="00DB11C9">
        <w:rPr>
          <w:rFonts w:ascii="Times New Roman" w:hAnsi="Times New Roman" w:cs="Times New Roman"/>
          <w:sz w:val="24"/>
          <w:szCs w:val="24"/>
        </w:rPr>
        <w:t>eći angažman u inicijativama udruga civilnog društva;</w:t>
      </w:r>
    </w:p>
    <w:p w14:paraId="49D1A940" w14:textId="591A4D8F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o</w:t>
      </w:r>
      <w:r w:rsidR="00E40F07" w:rsidRPr="00DB11C9">
        <w:rPr>
          <w:rFonts w:ascii="Times New Roman" w:hAnsi="Times New Roman" w:cs="Times New Roman"/>
          <w:sz w:val="24"/>
          <w:szCs w:val="24"/>
        </w:rPr>
        <w:t>stvarivanje političkih prava;</w:t>
      </w:r>
    </w:p>
    <w:p w14:paraId="0B56E946" w14:textId="3E51A522" w:rsidR="00E40F07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zalaganje</w:t>
      </w:r>
    </w:p>
    <w:p w14:paraId="6831BA56" w14:textId="7DE84615" w:rsidR="00FE67A2" w:rsidRPr="00DB11C9" w:rsidRDefault="00FE67A2" w:rsidP="00DB11C9">
      <w:pPr>
        <w:pStyle w:val="Odlomakpopisa"/>
        <w:numPr>
          <w:ilvl w:val="1"/>
          <w:numId w:val="16"/>
        </w:num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>suradnja s ostalim srodnim udrugama</w:t>
      </w:r>
    </w:p>
    <w:p w14:paraId="203FE0EC" w14:textId="77777777" w:rsidR="00E40F07" w:rsidRPr="00DB11C9" w:rsidRDefault="00E40F07" w:rsidP="00DB11C9">
      <w:pPr>
        <w:pStyle w:val="Odlomakpopisa"/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4DC29B" w14:textId="77777777" w:rsidR="00E40F07" w:rsidRPr="00DB11C9" w:rsidRDefault="00E40F07" w:rsidP="00DB11C9">
      <w:pPr>
        <w:pStyle w:val="Odlomakpopisa"/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F9D22" w14:textId="3ADFB459" w:rsidR="00E40F07" w:rsidRPr="00DB11C9" w:rsidRDefault="00E40F07" w:rsidP="00DB11C9">
      <w:pPr>
        <w:pStyle w:val="Odlomakpopisa"/>
        <w:tabs>
          <w:tab w:val="left" w:pos="661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1C9">
        <w:rPr>
          <w:rFonts w:ascii="Times New Roman" w:hAnsi="Times New Roman" w:cs="Times New Roman"/>
          <w:sz w:val="24"/>
          <w:szCs w:val="24"/>
        </w:rPr>
        <w:t xml:space="preserve">Jačanjem kapaciteta gluhih i nagluhih osoba dolazi do jačanja društva općenito. Planirane smjernice razvoja </w:t>
      </w:r>
      <w:r w:rsidR="00FE67A2" w:rsidRPr="00DB11C9">
        <w:rPr>
          <w:rFonts w:ascii="Times New Roman" w:hAnsi="Times New Roman" w:cs="Times New Roman"/>
          <w:sz w:val="24"/>
          <w:szCs w:val="24"/>
        </w:rPr>
        <w:t>U</w:t>
      </w:r>
      <w:r w:rsidRPr="00DB11C9">
        <w:rPr>
          <w:rFonts w:ascii="Times New Roman" w:hAnsi="Times New Roman" w:cs="Times New Roman"/>
          <w:sz w:val="24"/>
          <w:szCs w:val="24"/>
        </w:rPr>
        <w:t>druge idu ka tome da zajednica prepozna kapacitete gluhih i nagluhi te ih iskoristi za opće dobro. Kroz tu suradnju smanjuje se pritisak na institucije i poboljšava međusektorska suradnja. Na razvoj civilnog društva u RH svojim radom planiramo pružiti pozitivan primjer zalaganjem do uspjeha, pot</w:t>
      </w:r>
      <w:r w:rsidR="00DB11C9" w:rsidRPr="00DB11C9">
        <w:rPr>
          <w:rFonts w:ascii="Times New Roman" w:hAnsi="Times New Roman" w:cs="Times New Roman"/>
          <w:sz w:val="24"/>
          <w:szCs w:val="24"/>
        </w:rPr>
        <w:t>icati</w:t>
      </w:r>
      <w:r w:rsidRPr="00DB11C9">
        <w:rPr>
          <w:rFonts w:ascii="Times New Roman" w:hAnsi="Times New Roman" w:cs="Times New Roman"/>
          <w:sz w:val="24"/>
          <w:szCs w:val="24"/>
        </w:rPr>
        <w:t xml:space="preserve"> druge udruge civilnog društva na jači društveni angažman u sektorima u kojima djeluju. Kroz svoje aktivnosti služiti kao neformalni i </w:t>
      </w:r>
      <w:proofErr w:type="spellStart"/>
      <w:r w:rsidRPr="00DB11C9">
        <w:rPr>
          <w:rFonts w:ascii="Times New Roman" w:hAnsi="Times New Roman" w:cs="Times New Roman"/>
          <w:sz w:val="24"/>
          <w:szCs w:val="24"/>
        </w:rPr>
        <w:t>informalni</w:t>
      </w:r>
      <w:proofErr w:type="spellEnd"/>
      <w:r w:rsidRPr="00DB11C9">
        <w:rPr>
          <w:rFonts w:ascii="Times New Roman" w:hAnsi="Times New Roman" w:cs="Times New Roman"/>
          <w:sz w:val="24"/>
          <w:szCs w:val="24"/>
        </w:rPr>
        <w:t xml:space="preserve"> edukator zajednice te time pridonijeti smanjenju predrasuda i povećanju tolerancije.</w:t>
      </w:r>
    </w:p>
    <w:p w14:paraId="05ABFF9E" w14:textId="77777777" w:rsidR="00E40F07" w:rsidRPr="00AE7F44" w:rsidRDefault="00E40F07" w:rsidP="00AE7F44">
      <w:pPr>
        <w:tabs>
          <w:tab w:val="left" w:pos="66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79F0D8" w14:textId="5B9876EA" w:rsidR="00E40F07" w:rsidRPr="00AE7F44" w:rsidRDefault="00E40F07" w:rsidP="00AE7F44">
      <w:pPr>
        <w:tabs>
          <w:tab w:val="left" w:pos="66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4">
        <w:rPr>
          <w:rFonts w:ascii="Times New Roman" w:hAnsi="Times New Roman" w:cs="Times New Roman"/>
          <w:sz w:val="24"/>
          <w:szCs w:val="24"/>
        </w:rPr>
        <w:t>Strateški plan djelovanja za razdoblje od 202</w:t>
      </w:r>
      <w:r w:rsidR="00DB11C9" w:rsidRPr="00AE7F44">
        <w:rPr>
          <w:rFonts w:ascii="Times New Roman" w:hAnsi="Times New Roman" w:cs="Times New Roman"/>
          <w:sz w:val="24"/>
          <w:szCs w:val="24"/>
        </w:rPr>
        <w:t>6</w:t>
      </w:r>
      <w:r w:rsidRPr="00AE7F44">
        <w:rPr>
          <w:rFonts w:ascii="Times New Roman" w:hAnsi="Times New Roman" w:cs="Times New Roman"/>
          <w:sz w:val="24"/>
          <w:szCs w:val="24"/>
        </w:rPr>
        <w:t>. do 202</w:t>
      </w:r>
      <w:r w:rsidR="00DB11C9" w:rsidRPr="00AE7F44">
        <w:rPr>
          <w:rFonts w:ascii="Times New Roman" w:hAnsi="Times New Roman" w:cs="Times New Roman"/>
          <w:sz w:val="24"/>
          <w:szCs w:val="24"/>
        </w:rPr>
        <w:t>9</w:t>
      </w:r>
      <w:r w:rsidRPr="00AE7F44">
        <w:rPr>
          <w:rFonts w:ascii="Times New Roman" w:hAnsi="Times New Roman" w:cs="Times New Roman"/>
          <w:sz w:val="24"/>
          <w:szCs w:val="24"/>
        </w:rPr>
        <w:t xml:space="preserve">. godine usvojen je na </w:t>
      </w:r>
      <w:r w:rsidR="00AE7F44" w:rsidRPr="00AE7F44">
        <w:rPr>
          <w:rFonts w:ascii="Times New Roman" w:hAnsi="Times New Roman" w:cs="Times New Roman"/>
          <w:sz w:val="24"/>
          <w:szCs w:val="24"/>
        </w:rPr>
        <w:t>sjednici izvanredne Skupštine Udruge</w:t>
      </w:r>
      <w:r w:rsidRPr="00AE7F44">
        <w:rPr>
          <w:rFonts w:ascii="Times New Roman" w:hAnsi="Times New Roman" w:cs="Times New Roman"/>
          <w:sz w:val="24"/>
          <w:szCs w:val="24"/>
        </w:rPr>
        <w:t xml:space="preserve"> održanoj 1</w:t>
      </w:r>
      <w:r w:rsidR="00AE7F44" w:rsidRPr="00AE7F44">
        <w:rPr>
          <w:rFonts w:ascii="Times New Roman" w:hAnsi="Times New Roman" w:cs="Times New Roman"/>
          <w:sz w:val="24"/>
          <w:szCs w:val="24"/>
        </w:rPr>
        <w:t>3.11.2025.</w:t>
      </w:r>
    </w:p>
    <w:p w14:paraId="0B195AE6" w14:textId="77777777" w:rsidR="00E40F07" w:rsidRDefault="00E40F07" w:rsidP="00E40F07">
      <w:pPr>
        <w:tabs>
          <w:tab w:val="left" w:pos="6615"/>
        </w:tabs>
        <w:jc w:val="both"/>
        <w:rPr>
          <w:rFonts w:ascii="Calibri" w:hAnsi="Calibri"/>
        </w:rPr>
      </w:pPr>
    </w:p>
    <w:p w14:paraId="66C0E785" w14:textId="77777777" w:rsidR="00E40F07" w:rsidRDefault="00E40F07" w:rsidP="00E40F07">
      <w:pPr>
        <w:tabs>
          <w:tab w:val="left" w:pos="6615"/>
        </w:tabs>
        <w:jc w:val="both"/>
        <w:rPr>
          <w:rFonts w:ascii="Calibri" w:hAnsi="Calibri"/>
        </w:rPr>
      </w:pPr>
    </w:p>
    <w:p w14:paraId="732D4AA0" w14:textId="77777777" w:rsidR="00E40F07" w:rsidRPr="007E32BC" w:rsidRDefault="00E40F07" w:rsidP="007E32BC"/>
    <w:sectPr w:rsidR="00E40F07" w:rsidRPr="007E32BC" w:rsidSect="007405B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FC6F" w14:textId="77777777" w:rsidR="00394A4F" w:rsidRDefault="00394A4F" w:rsidP="00D1630C">
      <w:pPr>
        <w:spacing w:after="0" w:line="240" w:lineRule="auto"/>
      </w:pPr>
      <w:r>
        <w:separator/>
      </w:r>
    </w:p>
  </w:endnote>
  <w:endnote w:type="continuationSeparator" w:id="0">
    <w:p w14:paraId="7B817916" w14:textId="77777777" w:rsidR="00394A4F" w:rsidRDefault="00394A4F" w:rsidP="00D1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851281"/>
      <w:docPartObj>
        <w:docPartGallery w:val="Page Numbers (Bottom of Page)"/>
        <w:docPartUnique/>
      </w:docPartObj>
    </w:sdtPr>
    <w:sdtContent>
      <w:p w14:paraId="79F6A568" w14:textId="7E422200" w:rsidR="00242ADC" w:rsidRDefault="00242AD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08841" w14:textId="64EDBCA6" w:rsidR="00D1630C" w:rsidRDefault="00D1630C" w:rsidP="00F42F2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2215" w14:textId="77777777" w:rsidR="00394A4F" w:rsidRDefault="00394A4F" w:rsidP="00D1630C">
      <w:pPr>
        <w:spacing w:after="0" w:line="240" w:lineRule="auto"/>
      </w:pPr>
      <w:r>
        <w:separator/>
      </w:r>
    </w:p>
  </w:footnote>
  <w:footnote w:type="continuationSeparator" w:id="0">
    <w:p w14:paraId="382988C0" w14:textId="77777777" w:rsidR="00394A4F" w:rsidRDefault="00394A4F" w:rsidP="00D1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C210" w14:textId="2B5A686A" w:rsidR="00D1630C" w:rsidRDefault="00000000">
    <w:pPr>
      <w:pStyle w:val="Zaglavlje"/>
    </w:pPr>
    <w:r>
      <w:rPr>
        <w:noProof/>
      </w:rPr>
      <w:pict w14:anchorId="46648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971626" o:spid="_x0000_s1029" type="#_x0000_t75" style="position:absolute;margin-left:0;margin-top:0;width:446.25pt;height:631.5pt;z-index:-251657216;mso-position-horizontal:center;mso-position-horizontal-relative:margin;mso-position-vertical:center;mso-position-vertical-relative:margin" o:allowincell="f">
          <v:imagedata r:id="rId1" o:title="Memorandum_vec-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E2C1" w14:textId="37308A7D" w:rsidR="00D1630C" w:rsidRDefault="00F42F2E" w:rsidP="00F42F2E">
    <w:pPr>
      <w:pStyle w:val="Zaglavlje"/>
      <w:jc w:val="center"/>
    </w:pPr>
    <w:r w:rsidRPr="001A4B9C">
      <w:rPr>
        <w:noProof/>
      </w:rPr>
      <w:drawing>
        <wp:inline distT="0" distB="0" distL="0" distR="0" wp14:anchorId="5C3DBD04" wp14:editId="207680E5">
          <wp:extent cx="6082445" cy="938497"/>
          <wp:effectExtent l="0" t="0" r="0" b="0"/>
          <wp:docPr id="9850510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605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45" cy="938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F7DD" w14:textId="3B1D58E3" w:rsidR="00D1630C" w:rsidRDefault="00000000">
    <w:pPr>
      <w:pStyle w:val="Zaglavlje"/>
    </w:pPr>
    <w:r>
      <w:rPr>
        <w:noProof/>
      </w:rPr>
      <w:pict w14:anchorId="6FE7D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971625" o:spid="_x0000_s1028" type="#_x0000_t75" style="position:absolute;margin-left:0;margin-top:0;width:446.25pt;height:631.5pt;z-index:-251658240;mso-position-horizontal:center;mso-position-horizontal-relative:margin;mso-position-vertical:center;mso-position-vertical-relative:margin" o:allowincell="f">
          <v:imagedata r:id="rId1" o:title="Memorandum_vec-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4C899E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5C00E7"/>
    <w:multiLevelType w:val="hybridMultilevel"/>
    <w:tmpl w:val="7FB4C0F2"/>
    <w:lvl w:ilvl="0" w:tplc="569ADC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50AF"/>
    <w:multiLevelType w:val="multilevel"/>
    <w:tmpl w:val="080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A2BAA"/>
    <w:multiLevelType w:val="hybridMultilevel"/>
    <w:tmpl w:val="C3321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ADA"/>
    <w:multiLevelType w:val="hybridMultilevel"/>
    <w:tmpl w:val="AC6C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CDD"/>
    <w:multiLevelType w:val="hybridMultilevel"/>
    <w:tmpl w:val="173EF620"/>
    <w:lvl w:ilvl="0" w:tplc="EE92EAF4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473F7A"/>
    <w:multiLevelType w:val="multilevel"/>
    <w:tmpl w:val="EBA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65293"/>
    <w:multiLevelType w:val="hybridMultilevel"/>
    <w:tmpl w:val="1C207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5BC6"/>
    <w:multiLevelType w:val="hybridMultilevel"/>
    <w:tmpl w:val="2E5CC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5EFC"/>
    <w:multiLevelType w:val="hybridMultilevel"/>
    <w:tmpl w:val="BB288EE0"/>
    <w:lvl w:ilvl="0" w:tplc="717AE2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720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2B7DC0"/>
    <w:multiLevelType w:val="hybridMultilevel"/>
    <w:tmpl w:val="CF1C0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70164"/>
    <w:multiLevelType w:val="hybridMultilevel"/>
    <w:tmpl w:val="35649AB2"/>
    <w:lvl w:ilvl="0" w:tplc="80024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82539"/>
    <w:multiLevelType w:val="multilevel"/>
    <w:tmpl w:val="A86E2E4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6A31F65"/>
    <w:multiLevelType w:val="hybridMultilevel"/>
    <w:tmpl w:val="41D85A5E"/>
    <w:lvl w:ilvl="0" w:tplc="569ADC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1786C"/>
    <w:multiLevelType w:val="hybridMultilevel"/>
    <w:tmpl w:val="FC723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83346">
    <w:abstractNumId w:val="3"/>
  </w:num>
  <w:num w:numId="2" w16cid:durableId="715197489">
    <w:abstractNumId w:val="14"/>
  </w:num>
  <w:num w:numId="3" w16cid:durableId="2090223337">
    <w:abstractNumId w:val="1"/>
  </w:num>
  <w:num w:numId="4" w16cid:durableId="1675573952">
    <w:abstractNumId w:val="0"/>
  </w:num>
  <w:num w:numId="5" w16cid:durableId="1261064268">
    <w:abstractNumId w:val="9"/>
  </w:num>
  <w:num w:numId="6" w16cid:durableId="993877270">
    <w:abstractNumId w:val="4"/>
  </w:num>
  <w:num w:numId="7" w16cid:durableId="925962402">
    <w:abstractNumId w:val="12"/>
  </w:num>
  <w:num w:numId="8" w16cid:durableId="1203441667">
    <w:abstractNumId w:val="15"/>
  </w:num>
  <w:num w:numId="9" w16cid:durableId="1435125483">
    <w:abstractNumId w:val="5"/>
  </w:num>
  <w:num w:numId="10" w16cid:durableId="251742894">
    <w:abstractNumId w:val="8"/>
  </w:num>
  <w:num w:numId="11" w16cid:durableId="265308603">
    <w:abstractNumId w:val="13"/>
  </w:num>
  <w:num w:numId="12" w16cid:durableId="1296906476">
    <w:abstractNumId w:val="6"/>
  </w:num>
  <w:num w:numId="13" w16cid:durableId="808353555">
    <w:abstractNumId w:val="11"/>
  </w:num>
  <w:num w:numId="14" w16cid:durableId="1076244090">
    <w:abstractNumId w:val="2"/>
  </w:num>
  <w:num w:numId="15" w16cid:durableId="226455198">
    <w:abstractNumId w:val="7"/>
  </w:num>
  <w:num w:numId="16" w16cid:durableId="1641376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0C"/>
    <w:rsid w:val="000004CC"/>
    <w:rsid w:val="00013EFE"/>
    <w:rsid w:val="00037453"/>
    <w:rsid w:val="00037E47"/>
    <w:rsid w:val="00076D3A"/>
    <w:rsid w:val="000B5E0C"/>
    <w:rsid w:val="000E5AE3"/>
    <w:rsid w:val="000F32A9"/>
    <w:rsid w:val="00137638"/>
    <w:rsid w:val="00152AB3"/>
    <w:rsid w:val="0015542D"/>
    <w:rsid w:val="001A4B9C"/>
    <w:rsid w:val="001B5702"/>
    <w:rsid w:val="00242ADC"/>
    <w:rsid w:val="002C4CBE"/>
    <w:rsid w:val="002D1812"/>
    <w:rsid w:val="002F594E"/>
    <w:rsid w:val="003004BB"/>
    <w:rsid w:val="00334859"/>
    <w:rsid w:val="00384E27"/>
    <w:rsid w:val="00394A4F"/>
    <w:rsid w:val="003C3DBE"/>
    <w:rsid w:val="0046763C"/>
    <w:rsid w:val="00477014"/>
    <w:rsid w:val="0049623E"/>
    <w:rsid w:val="0055197B"/>
    <w:rsid w:val="00592298"/>
    <w:rsid w:val="006075AD"/>
    <w:rsid w:val="00617E25"/>
    <w:rsid w:val="006274A9"/>
    <w:rsid w:val="0067304C"/>
    <w:rsid w:val="006812AF"/>
    <w:rsid w:val="00694F6D"/>
    <w:rsid w:val="006A16C8"/>
    <w:rsid w:val="0070002C"/>
    <w:rsid w:val="007011C8"/>
    <w:rsid w:val="007405BA"/>
    <w:rsid w:val="00794A1B"/>
    <w:rsid w:val="007B4781"/>
    <w:rsid w:val="007C4CA0"/>
    <w:rsid w:val="007E32BC"/>
    <w:rsid w:val="0080102B"/>
    <w:rsid w:val="008108EF"/>
    <w:rsid w:val="00851AB4"/>
    <w:rsid w:val="0086017A"/>
    <w:rsid w:val="00867F04"/>
    <w:rsid w:val="008B4359"/>
    <w:rsid w:val="008B6A2C"/>
    <w:rsid w:val="00900EDD"/>
    <w:rsid w:val="00915DAB"/>
    <w:rsid w:val="00940E4F"/>
    <w:rsid w:val="009865CC"/>
    <w:rsid w:val="00994AD9"/>
    <w:rsid w:val="0099763F"/>
    <w:rsid w:val="009A6472"/>
    <w:rsid w:val="009B0E43"/>
    <w:rsid w:val="009D358C"/>
    <w:rsid w:val="009E4EB5"/>
    <w:rsid w:val="00A245DD"/>
    <w:rsid w:val="00A36227"/>
    <w:rsid w:val="00A66DC2"/>
    <w:rsid w:val="00A75475"/>
    <w:rsid w:val="00A90E21"/>
    <w:rsid w:val="00A95967"/>
    <w:rsid w:val="00AB75CD"/>
    <w:rsid w:val="00AE7F44"/>
    <w:rsid w:val="00AF25A5"/>
    <w:rsid w:val="00BC23AE"/>
    <w:rsid w:val="00CB2B14"/>
    <w:rsid w:val="00CC34C7"/>
    <w:rsid w:val="00D1630C"/>
    <w:rsid w:val="00D61052"/>
    <w:rsid w:val="00DB11C9"/>
    <w:rsid w:val="00E169E4"/>
    <w:rsid w:val="00E252ED"/>
    <w:rsid w:val="00E40F07"/>
    <w:rsid w:val="00E421C4"/>
    <w:rsid w:val="00E857BC"/>
    <w:rsid w:val="00E90B7E"/>
    <w:rsid w:val="00EC6F89"/>
    <w:rsid w:val="00ED37D1"/>
    <w:rsid w:val="00F33A31"/>
    <w:rsid w:val="00F34761"/>
    <w:rsid w:val="00F42373"/>
    <w:rsid w:val="00F42F2E"/>
    <w:rsid w:val="00F84769"/>
    <w:rsid w:val="00FA5D8C"/>
    <w:rsid w:val="00FD04DF"/>
    <w:rsid w:val="00FE67A2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AF893"/>
  <w15:chartTrackingRefBased/>
  <w15:docId w15:val="{F5ADFE63-76E5-496D-BC6F-6BD7EFC0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E3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05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16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630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16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630C"/>
    <w:rPr>
      <w:lang w:val="hr-HR"/>
    </w:rPr>
  </w:style>
  <w:style w:type="table" w:styleId="Reetkatablice">
    <w:name w:val="Table Grid"/>
    <w:basedOn w:val="Obinatablica"/>
    <w:uiPriority w:val="39"/>
    <w:rsid w:val="0098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65CC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384E27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character" w:styleId="Naglaeno">
    <w:name w:val="Strong"/>
    <w:basedOn w:val="Zadanifontodlomka"/>
    <w:uiPriority w:val="22"/>
    <w:qFormat/>
    <w:rsid w:val="00137638"/>
    <w:rPr>
      <w:b/>
      <w:bCs/>
    </w:rPr>
  </w:style>
  <w:style w:type="character" w:styleId="Istaknuto">
    <w:name w:val="Emphasis"/>
    <w:basedOn w:val="Zadanifontodlomka"/>
    <w:uiPriority w:val="20"/>
    <w:qFormat/>
    <w:rsid w:val="00CC34C7"/>
    <w:rPr>
      <w:i/>
      <w:iCs/>
    </w:rPr>
  </w:style>
  <w:style w:type="paragraph" w:styleId="StandardWeb">
    <w:name w:val="Normal (Web)"/>
    <w:basedOn w:val="Normal"/>
    <w:uiPriority w:val="99"/>
    <w:unhideWhenUsed/>
    <w:rsid w:val="008B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7E32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7E32BC"/>
    <w:pPr>
      <w:outlineLvl w:val="9"/>
    </w:pPr>
    <w:rPr>
      <w:kern w:val="0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7E32BC"/>
    <w:pPr>
      <w:spacing w:after="100"/>
      <w:ind w:left="220"/>
    </w:pPr>
    <w:rPr>
      <w:rFonts w:eastAsiaTheme="minorEastAsia" w:cs="Times New Roman"/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7E32BC"/>
    <w:pPr>
      <w:spacing w:after="100"/>
    </w:pPr>
    <w:rPr>
      <w:rFonts w:eastAsiaTheme="minorEastAsia" w:cs="Times New Roman"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7E32BC"/>
    <w:pPr>
      <w:spacing w:after="100"/>
      <w:ind w:left="440"/>
    </w:pPr>
    <w:rPr>
      <w:rFonts w:eastAsiaTheme="minorEastAsia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7E32BC"/>
    <w:pPr>
      <w:spacing w:after="0" w:line="240" w:lineRule="auto"/>
    </w:pPr>
    <w:rPr>
      <w:rFonts w:eastAsiaTheme="minorEastAsia"/>
      <w:kern w:val="0"/>
      <w:lang w:val="hr-HR"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7E32BC"/>
    <w:rPr>
      <w:rFonts w:eastAsiaTheme="minorEastAsia"/>
      <w:kern w:val="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7405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F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DB1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F56D-A125-49F0-BC9F-01C28CEF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2014</Words>
  <Characters>11485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Bobić</dc:creator>
  <cp:keywords/>
  <dc:description/>
  <cp:lastModifiedBy>UGNVZ VZ</cp:lastModifiedBy>
  <cp:revision>2</cp:revision>
  <cp:lastPrinted>2026-01-27T09:34:00Z</cp:lastPrinted>
  <dcterms:created xsi:type="dcterms:W3CDTF">2026-01-27T09:34:00Z</dcterms:created>
  <dcterms:modified xsi:type="dcterms:W3CDTF">2026-01-27T09:34:00Z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fc788565-4c33-43b3-8c7f-f531ddd31df3</vt:lpwstr>
  </property>
</Properties>
</file>